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color w:val="auto"/>
          <w:sz w:val="44"/>
          <w:szCs w:val="44"/>
        </w:rPr>
      </w:pPr>
      <w:bookmarkStart w:id="0" w:name="_GoBack"/>
      <w:r>
        <w:rPr>
          <w:rFonts w:hint="eastAsia" w:ascii="方正小标宋简体" w:hAnsi="方正小标宋简体" w:eastAsia="方正小标宋简体" w:cs="方正小标宋简体"/>
          <w:color w:val="auto"/>
          <w:sz w:val="44"/>
          <w:szCs w:val="44"/>
        </w:rPr>
        <w:t>2022年满洲里综合保税区</w:t>
      </w:r>
    </w:p>
    <w:bookmarkEnd w:id="0"/>
    <w:p>
      <w:pPr>
        <w:keepNext w:val="0"/>
        <w:keepLines w:val="0"/>
        <w:pageBreakBefore w:val="0"/>
        <w:kinsoku/>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val="en-US" w:eastAsia="zh-CN"/>
        </w:rPr>
        <w:t>所属事业单位</w:t>
      </w:r>
      <w:r>
        <w:rPr>
          <w:rFonts w:hint="eastAsia" w:ascii="方正小标宋简体" w:hAnsi="方正小标宋简体" w:eastAsia="方正小标宋简体" w:cs="方正小标宋简体"/>
          <w:color w:val="auto"/>
          <w:sz w:val="44"/>
          <w:szCs w:val="44"/>
        </w:rPr>
        <w:t>人才引进</w:t>
      </w:r>
      <w:r>
        <w:rPr>
          <w:rFonts w:hint="eastAsia" w:ascii="方正小标宋简体" w:hAnsi="方正小标宋简体" w:eastAsia="方正小标宋简体" w:cs="方正小标宋简体"/>
          <w:color w:val="auto"/>
          <w:sz w:val="44"/>
          <w:szCs w:val="44"/>
          <w:lang w:eastAsia="zh-CN"/>
        </w:rPr>
        <w:t>公告</w:t>
      </w:r>
    </w:p>
    <w:p>
      <w:pPr>
        <w:keepNext w:val="0"/>
        <w:keepLines w:val="0"/>
        <w:pageBreakBefore w:val="0"/>
        <w:kinsoku/>
        <w:overflowPunct/>
        <w:topLinePunct w:val="0"/>
        <w:autoSpaceDE/>
        <w:autoSpaceDN/>
        <w:bidi w:val="0"/>
        <w:spacing w:line="600" w:lineRule="exact"/>
        <w:jc w:val="center"/>
        <w:textAlignment w:val="auto"/>
        <w:rPr>
          <w:rFonts w:ascii="方正小标宋简体" w:hAnsi="方正小标宋简体" w:eastAsia="方正小标宋简体" w:cs="方正小标宋简体"/>
          <w:color w:val="auto"/>
          <w:sz w:val="44"/>
          <w:szCs w:val="44"/>
        </w:rPr>
      </w:pPr>
    </w:p>
    <w:p>
      <w:pPr>
        <w:keepNext w:val="0"/>
        <w:keepLines w:val="0"/>
        <w:pageBreakBefore w:val="0"/>
        <w:numPr>
          <w:ilvl w:val="0"/>
          <w:numId w:val="0"/>
        </w:numPr>
        <w:kinsoku/>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根据</w:t>
      </w:r>
      <w:r>
        <w:rPr>
          <w:rFonts w:hint="default" w:ascii="Times New Roman" w:hAnsi="Times New Roman" w:eastAsia="仿宋_GB2312" w:cs="Times New Roman"/>
          <w:color w:val="auto"/>
          <w:sz w:val="32"/>
          <w:szCs w:val="32"/>
          <w:lang w:val="en-US" w:eastAsia="zh-CN"/>
        </w:rPr>
        <w:t>中共满洲里市委办公室、市政府办公室《关于印发&lt;满洲里市事业单位人才引进实施办法&gt;（试行）的通知》</w:t>
      </w:r>
      <w:r>
        <w:rPr>
          <w:rFonts w:hint="default" w:ascii="Times New Roman" w:hAnsi="Times New Roman" w:eastAsia="仿宋_GB2312" w:cs="Times New Roman"/>
          <w:color w:val="auto"/>
          <w:sz w:val="32"/>
          <w:szCs w:val="32"/>
        </w:rPr>
        <w:t>（满党办发</w:t>
      </w:r>
      <w:r>
        <w:rPr>
          <w:rFonts w:hint="default" w:ascii="Times New Roman" w:hAnsi="Times New Roman" w:eastAsia="仿宋_GB2312" w:cs="Times New Roman"/>
          <w:b w:val="0"/>
          <w:bCs w:val="0"/>
          <w:color w:val="auto"/>
          <w:sz w:val="32"/>
          <w:szCs w:val="32"/>
        </w:rPr>
        <w:t>〔2022〕</w:t>
      </w:r>
      <w:r>
        <w:rPr>
          <w:rFonts w:hint="default" w:ascii="Times New Roman" w:hAnsi="Times New Roman" w:eastAsia="仿宋_GB2312" w:cs="Times New Roman"/>
          <w:b w:val="0"/>
          <w:bCs w:val="0"/>
          <w:color w:val="auto"/>
          <w:sz w:val="32"/>
          <w:szCs w:val="32"/>
          <w:lang w:val="en-US" w:eastAsia="zh-CN"/>
        </w:rPr>
        <w:t>1</w:t>
      </w:r>
      <w:r>
        <w:rPr>
          <w:rFonts w:hint="default" w:ascii="Times New Roman" w:hAnsi="Times New Roman" w:eastAsia="仿宋_GB2312" w:cs="Times New Roman"/>
          <w:b w:val="0"/>
          <w:bCs w:val="0"/>
          <w:color w:val="auto"/>
          <w:sz w:val="32"/>
          <w:szCs w:val="32"/>
        </w:rPr>
        <w:t>4号</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文件精神</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结合满洲里</w:t>
      </w:r>
      <w:r>
        <w:rPr>
          <w:rFonts w:hint="eastAsia" w:ascii="Times New Roman" w:hAnsi="Times New Roman" w:eastAsia="仿宋_GB2312" w:cs="Times New Roman"/>
          <w:color w:val="auto"/>
          <w:sz w:val="32"/>
          <w:szCs w:val="32"/>
          <w:lang w:val="en-US" w:eastAsia="zh-CN"/>
        </w:rPr>
        <w:t>中和保税区</w:t>
      </w:r>
      <w:r>
        <w:rPr>
          <w:rFonts w:hint="default" w:ascii="Times New Roman" w:hAnsi="Times New Roman" w:eastAsia="仿宋_GB2312" w:cs="Times New Roman"/>
          <w:color w:val="auto"/>
          <w:sz w:val="32"/>
          <w:szCs w:val="32"/>
          <w:lang w:val="en-US" w:eastAsia="zh-CN"/>
        </w:rPr>
        <w:t>所属事业单位满洲里</w:t>
      </w:r>
      <w:r>
        <w:rPr>
          <w:rFonts w:hint="eastAsia" w:ascii="Times New Roman" w:hAnsi="Times New Roman" w:eastAsia="仿宋_GB2312" w:cs="Times New Roman"/>
          <w:color w:val="auto"/>
          <w:sz w:val="32"/>
          <w:szCs w:val="32"/>
          <w:lang w:val="en-US" w:eastAsia="zh-CN"/>
        </w:rPr>
        <w:t>综合保税区</w:t>
      </w:r>
      <w:r>
        <w:rPr>
          <w:rFonts w:hint="default" w:ascii="Times New Roman" w:hAnsi="Times New Roman" w:eastAsia="仿宋_GB2312" w:cs="Times New Roman"/>
          <w:color w:val="auto"/>
          <w:sz w:val="32"/>
          <w:szCs w:val="32"/>
          <w:lang w:val="en-US" w:eastAsia="zh-CN"/>
        </w:rPr>
        <w:t>综合保障中心</w:t>
      </w:r>
      <w:r>
        <w:rPr>
          <w:rFonts w:hint="eastAsia" w:ascii="Times New Roman" w:hAnsi="Times New Roman" w:eastAsia="仿宋_GB2312" w:cs="Times New Roman"/>
          <w:color w:val="auto"/>
          <w:sz w:val="32"/>
          <w:szCs w:val="32"/>
          <w:lang w:val="en-US" w:eastAsia="zh-CN"/>
        </w:rPr>
        <w:t>和综合发展中心</w:t>
      </w:r>
      <w:r>
        <w:rPr>
          <w:rFonts w:hint="default" w:ascii="Times New Roman" w:hAnsi="Times New Roman" w:eastAsia="仿宋_GB2312" w:cs="Times New Roman"/>
          <w:color w:val="auto"/>
          <w:sz w:val="32"/>
          <w:szCs w:val="32"/>
          <w:lang w:val="en-US" w:eastAsia="zh-CN"/>
        </w:rPr>
        <w:t>实</w:t>
      </w:r>
      <w:r>
        <w:rPr>
          <w:rFonts w:hint="default" w:ascii="Times New Roman" w:hAnsi="Times New Roman" w:eastAsia="仿宋_GB2312" w:cs="Times New Roman"/>
          <w:color w:val="auto"/>
          <w:sz w:val="32"/>
          <w:szCs w:val="32"/>
        </w:rPr>
        <w:t>际工作需要，</w:t>
      </w:r>
      <w:r>
        <w:rPr>
          <w:rFonts w:hint="default" w:ascii="Times New Roman" w:hAnsi="Times New Roman" w:eastAsia="仿宋_GB2312" w:cs="Times New Roman"/>
          <w:color w:val="auto"/>
          <w:sz w:val="32"/>
          <w:szCs w:val="32"/>
          <w:lang w:val="en-US" w:eastAsia="zh-CN"/>
        </w:rPr>
        <w:t>经市人才引进工作领导小组批准同意，</w:t>
      </w:r>
      <w:r>
        <w:rPr>
          <w:rFonts w:hint="default" w:ascii="Times New Roman" w:hAnsi="Times New Roman" w:eastAsia="仿宋_GB2312" w:cs="Times New Roman"/>
          <w:color w:val="auto"/>
          <w:sz w:val="32"/>
          <w:szCs w:val="32"/>
        </w:rPr>
        <w:t>拟面向社会公开引进急需紧缺</w:t>
      </w:r>
      <w:r>
        <w:rPr>
          <w:rFonts w:hint="default" w:ascii="Times New Roman" w:hAnsi="Times New Roman" w:eastAsia="仿宋_GB2312" w:cs="Times New Roman"/>
          <w:color w:val="auto"/>
          <w:sz w:val="32"/>
          <w:szCs w:val="32"/>
          <w:lang w:val="en-US" w:eastAsia="zh-CN"/>
        </w:rPr>
        <w:t>专业</w:t>
      </w:r>
      <w:r>
        <w:rPr>
          <w:rFonts w:hint="default" w:ascii="Times New Roman" w:hAnsi="Times New Roman" w:eastAsia="仿宋_GB2312" w:cs="Times New Roman"/>
          <w:color w:val="auto"/>
          <w:sz w:val="32"/>
          <w:szCs w:val="32"/>
        </w:rPr>
        <w:t>人才。现将</w:t>
      </w:r>
      <w:r>
        <w:rPr>
          <w:rFonts w:hint="default" w:ascii="Times New Roman" w:hAnsi="Times New Roman" w:eastAsia="仿宋_GB2312" w:cs="Times New Roman"/>
          <w:color w:val="auto"/>
          <w:sz w:val="32"/>
          <w:szCs w:val="32"/>
          <w:lang w:val="en-US" w:eastAsia="zh-CN"/>
        </w:rPr>
        <w:t>有</w:t>
      </w:r>
      <w:r>
        <w:rPr>
          <w:rFonts w:hint="default" w:ascii="Times New Roman" w:hAnsi="Times New Roman" w:eastAsia="仿宋_GB2312" w:cs="Times New Roman"/>
          <w:color w:val="auto"/>
          <w:sz w:val="32"/>
          <w:szCs w:val="32"/>
        </w:rPr>
        <w:t>关事宜公告如下</w:t>
      </w:r>
      <w:r>
        <w:rPr>
          <w:rFonts w:hint="default" w:ascii="Times New Roman" w:hAnsi="Times New Roman" w:eastAsia="仿宋_GB2312" w:cs="Times New Roman"/>
          <w:color w:val="auto"/>
          <w:sz w:val="32"/>
          <w:szCs w:val="32"/>
          <w:lang w:eastAsia="zh-CN"/>
        </w:rPr>
        <w:t>：</w:t>
      </w:r>
    </w:p>
    <w:p>
      <w:pPr>
        <w:keepNext w:val="0"/>
        <w:keepLines w:val="0"/>
        <w:pageBreakBefore w:val="0"/>
        <w:kinsoku/>
        <w:overflowPunct/>
        <w:topLinePunct w:val="0"/>
        <w:autoSpaceDE/>
        <w:autoSpaceDN/>
        <w:bidi w:val="0"/>
        <w:adjustRightInd/>
        <w:spacing w:line="600" w:lineRule="exact"/>
        <w:ind w:firstLine="643" w:firstLineChars="200"/>
        <w:textAlignment w:val="auto"/>
        <w:rPr>
          <w:rFonts w:hint="eastAsia" w:ascii="黑体" w:hAnsi="黑体" w:eastAsia="黑体" w:cs="黑体"/>
          <w:b/>
          <w:bCs/>
          <w:color w:val="auto"/>
          <w:sz w:val="32"/>
          <w:szCs w:val="32"/>
          <w:lang w:val="en-US" w:eastAsia="zh-CN"/>
        </w:rPr>
      </w:pPr>
      <w:r>
        <w:rPr>
          <w:rFonts w:hint="eastAsia" w:ascii="黑体" w:hAnsi="黑体" w:eastAsia="黑体" w:cs="黑体"/>
          <w:b/>
          <w:bCs/>
          <w:color w:val="auto"/>
          <w:sz w:val="32"/>
          <w:szCs w:val="32"/>
          <w:lang w:val="en-US" w:eastAsia="zh-CN"/>
        </w:rPr>
        <w:t>一、引进计划</w:t>
      </w:r>
    </w:p>
    <w:p>
      <w:pPr>
        <w:keepNext w:val="0"/>
        <w:keepLines w:val="0"/>
        <w:pageBreakBefore w:val="0"/>
        <w:kinsoku/>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满洲里</w:t>
      </w:r>
      <w:r>
        <w:rPr>
          <w:rFonts w:hint="eastAsia" w:ascii="Times New Roman" w:hAnsi="Times New Roman" w:eastAsia="仿宋_GB2312" w:cs="Times New Roman"/>
          <w:color w:val="auto"/>
          <w:sz w:val="32"/>
          <w:szCs w:val="32"/>
          <w:lang w:val="en-US" w:eastAsia="zh-CN"/>
        </w:rPr>
        <w:t>综合保税区管理委员会</w:t>
      </w:r>
      <w:r>
        <w:rPr>
          <w:rFonts w:hint="default" w:ascii="Times New Roman" w:hAnsi="Times New Roman" w:eastAsia="仿宋_GB2312" w:cs="Times New Roman"/>
          <w:color w:val="auto"/>
          <w:sz w:val="32"/>
          <w:szCs w:val="32"/>
          <w:lang w:val="en-US" w:eastAsia="zh-CN"/>
        </w:rPr>
        <w:t>所属事业单位满洲里</w:t>
      </w:r>
      <w:r>
        <w:rPr>
          <w:rFonts w:hint="eastAsia" w:ascii="Times New Roman" w:hAnsi="Times New Roman" w:eastAsia="仿宋_GB2312" w:cs="Times New Roman"/>
          <w:color w:val="auto"/>
          <w:sz w:val="32"/>
          <w:szCs w:val="32"/>
          <w:lang w:val="en-US" w:eastAsia="zh-CN"/>
        </w:rPr>
        <w:t>综合保税区</w:t>
      </w:r>
      <w:r>
        <w:rPr>
          <w:rFonts w:hint="default" w:ascii="Times New Roman" w:hAnsi="Times New Roman" w:eastAsia="仿宋_GB2312" w:cs="Times New Roman"/>
          <w:color w:val="auto"/>
          <w:sz w:val="32"/>
          <w:szCs w:val="32"/>
          <w:lang w:val="en-US" w:eastAsia="zh-CN"/>
        </w:rPr>
        <w:t>综合保障中心计划引进人才</w:t>
      </w:r>
      <w:r>
        <w:rPr>
          <w:rFonts w:hint="eastAsia"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val="en-US" w:eastAsia="zh-CN"/>
        </w:rPr>
        <w:t>名，</w:t>
      </w:r>
      <w:r>
        <w:rPr>
          <w:rFonts w:hint="eastAsia" w:ascii="Times New Roman" w:hAnsi="Times New Roman" w:eastAsia="仿宋_GB2312" w:cs="Times New Roman"/>
          <w:color w:val="auto"/>
          <w:sz w:val="32"/>
          <w:szCs w:val="32"/>
          <w:lang w:val="en-US" w:eastAsia="zh-CN"/>
        </w:rPr>
        <w:t>满洲里综合保税区公共事业发展中心</w:t>
      </w:r>
      <w:r>
        <w:rPr>
          <w:rFonts w:hint="default" w:ascii="Times New Roman" w:hAnsi="Times New Roman" w:eastAsia="仿宋_GB2312" w:cs="Times New Roman"/>
          <w:color w:val="auto"/>
          <w:sz w:val="32"/>
          <w:szCs w:val="32"/>
          <w:lang w:val="en-US" w:eastAsia="zh-CN"/>
        </w:rPr>
        <w:t>计划引进人才</w:t>
      </w:r>
      <w:r>
        <w:rPr>
          <w:rFonts w:hint="eastAsia"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val="en-US" w:eastAsia="zh-CN"/>
        </w:rPr>
        <w:t>名</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人</w:t>
      </w:r>
      <w:r>
        <w:rPr>
          <w:rFonts w:hint="default" w:ascii="Times New Roman" w:hAnsi="Times New Roman" w:eastAsia="仿宋_GB2312" w:cs="Times New Roman"/>
          <w:color w:val="auto"/>
          <w:sz w:val="32"/>
          <w:szCs w:val="32"/>
        </w:rPr>
        <w:t>才引进岗位</w:t>
      </w:r>
      <w:r>
        <w:rPr>
          <w:rFonts w:hint="default" w:ascii="Times New Roman" w:hAnsi="Times New Roman" w:eastAsia="仿宋_GB2312" w:cs="Times New Roman"/>
          <w:color w:val="auto"/>
          <w:sz w:val="32"/>
          <w:szCs w:val="32"/>
          <w:lang w:val="en-US" w:eastAsia="zh-CN"/>
        </w:rPr>
        <w:t>及</w:t>
      </w:r>
      <w:r>
        <w:rPr>
          <w:rFonts w:hint="default" w:ascii="Times New Roman" w:hAnsi="Times New Roman" w:eastAsia="仿宋_GB2312" w:cs="Times New Roman"/>
          <w:color w:val="auto"/>
          <w:sz w:val="32"/>
          <w:szCs w:val="32"/>
        </w:rPr>
        <w:t>条件详见</w:t>
      </w:r>
      <w:r>
        <w:rPr>
          <w:rFonts w:hint="default" w:ascii="Times New Roman" w:hAnsi="Times New Roman" w:eastAsia="仿宋_GB2312" w:cs="Times New Roman"/>
          <w:color w:val="auto"/>
          <w:sz w:val="32"/>
          <w:szCs w:val="32"/>
          <w:lang w:val="en-US" w:eastAsia="zh-CN"/>
        </w:rPr>
        <w:t>附件1</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kern w:val="2"/>
          <w:sz w:val="32"/>
          <w:szCs w:val="32"/>
          <w:lang w:val="en-US" w:eastAsia="zh-CN" w:bidi="ar-SA"/>
        </w:rPr>
        <w:t>2022年满洲里</w:t>
      </w:r>
      <w:r>
        <w:rPr>
          <w:rFonts w:hint="eastAsia" w:ascii="Times New Roman" w:hAnsi="Times New Roman" w:eastAsia="仿宋_GB2312" w:cs="Times New Roman"/>
          <w:color w:val="auto"/>
          <w:kern w:val="2"/>
          <w:sz w:val="32"/>
          <w:szCs w:val="32"/>
          <w:lang w:val="en-US" w:eastAsia="zh-CN" w:bidi="ar-SA"/>
        </w:rPr>
        <w:t>综合保税区</w:t>
      </w:r>
      <w:r>
        <w:rPr>
          <w:rFonts w:hint="default" w:ascii="Times New Roman" w:hAnsi="Times New Roman" w:eastAsia="仿宋_GB2312" w:cs="Times New Roman"/>
          <w:color w:val="auto"/>
          <w:kern w:val="2"/>
          <w:sz w:val="32"/>
          <w:szCs w:val="32"/>
          <w:lang w:val="en-US" w:eastAsia="zh-CN" w:bidi="ar-SA"/>
        </w:rPr>
        <w:t>所属事业单位人才引进需求表</w:t>
      </w:r>
      <w:r>
        <w:rPr>
          <w:rFonts w:hint="default" w:ascii="Times New Roman" w:hAnsi="Times New Roman" w:eastAsia="仿宋_GB2312" w:cs="Times New Roman"/>
          <w:color w:val="auto"/>
          <w:sz w:val="32"/>
          <w:szCs w:val="32"/>
        </w:rPr>
        <w:t>》（以下简称《</w:t>
      </w:r>
      <w:r>
        <w:rPr>
          <w:rFonts w:hint="default" w:ascii="Times New Roman" w:hAnsi="Times New Roman" w:eastAsia="仿宋_GB2312" w:cs="Times New Roman"/>
          <w:color w:val="auto"/>
          <w:sz w:val="32"/>
          <w:szCs w:val="32"/>
          <w:lang w:val="en-US" w:eastAsia="zh-CN"/>
        </w:rPr>
        <w:t>岗位需求表</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w:t>
      </w:r>
    </w:p>
    <w:p>
      <w:pPr>
        <w:keepNext w:val="0"/>
        <w:keepLines w:val="0"/>
        <w:pageBreakBefore w:val="0"/>
        <w:numPr>
          <w:ilvl w:val="0"/>
          <w:numId w:val="0"/>
        </w:numPr>
        <w:kinsoku/>
        <w:overflowPunct/>
        <w:topLinePunct w:val="0"/>
        <w:autoSpaceDE/>
        <w:autoSpaceDN/>
        <w:bidi w:val="0"/>
        <w:spacing w:line="600" w:lineRule="exact"/>
        <w:ind w:left="840" w:leftChars="0"/>
        <w:textAlignment w:val="auto"/>
        <w:rPr>
          <w:rFonts w:hint="eastAsia" w:ascii="黑体" w:hAnsi="黑体" w:eastAsia="黑体" w:cs="黑体"/>
          <w:b/>
          <w:bCs/>
          <w:color w:val="auto"/>
          <w:sz w:val="32"/>
          <w:szCs w:val="32"/>
        </w:rPr>
      </w:pPr>
      <w:r>
        <w:rPr>
          <w:rFonts w:hint="eastAsia" w:ascii="黑体" w:hAnsi="黑体" w:eastAsia="黑体" w:cs="黑体"/>
          <w:b/>
          <w:bCs/>
          <w:color w:val="auto"/>
          <w:sz w:val="32"/>
          <w:szCs w:val="32"/>
          <w:lang w:eastAsia="zh-CN"/>
        </w:rPr>
        <w:t>二、</w:t>
      </w:r>
      <w:r>
        <w:rPr>
          <w:rFonts w:hint="eastAsia" w:ascii="黑体" w:hAnsi="黑体" w:eastAsia="黑体" w:cs="黑体"/>
          <w:b/>
          <w:bCs/>
          <w:color w:val="auto"/>
          <w:sz w:val="32"/>
          <w:szCs w:val="32"/>
        </w:rPr>
        <w:t>引进条件</w:t>
      </w:r>
    </w:p>
    <w:p>
      <w:pPr>
        <w:keepNext w:val="0"/>
        <w:keepLines w:val="0"/>
        <w:pageBreakBefore w:val="0"/>
        <w:kinsoku/>
        <w:overflowPunct/>
        <w:topLinePunct w:val="0"/>
        <w:autoSpaceDE/>
        <w:autoSpaceDN/>
        <w:bidi w:val="0"/>
        <w:spacing w:line="600" w:lineRule="exact"/>
        <w:ind w:firstLine="643" w:firstLineChars="200"/>
        <w:textAlignment w:val="auto"/>
        <w:rPr>
          <w:rFonts w:hint="eastAsia" w:ascii="楷体_GB2312" w:hAnsi="楷体_GB2312" w:eastAsia="楷体_GB2312" w:cs="楷体_GB2312"/>
          <w:color w:val="auto"/>
          <w:lang w:val="en-US" w:eastAsia="zh-CN"/>
        </w:rPr>
      </w:pPr>
      <w:r>
        <w:rPr>
          <w:rFonts w:hint="eastAsia" w:ascii="楷体_GB2312" w:hAnsi="楷体_GB2312" w:eastAsia="楷体_GB2312" w:cs="楷体_GB2312"/>
          <w:b/>
          <w:bCs/>
          <w:color w:val="auto"/>
          <w:sz w:val="32"/>
          <w:szCs w:val="32"/>
        </w:rPr>
        <w:t>（一）引进对象须具备以下条件：</w:t>
      </w:r>
    </w:p>
    <w:p>
      <w:pPr>
        <w:keepNext w:val="0"/>
        <w:keepLines w:val="0"/>
        <w:pageBreakBefore w:val="0"/>
        <w:kinsoku/>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1、具有中华人民共和国国籍；</w:t>
      </w:r>
    </w:p>
    <w:p>
      <w:pPr>
        <w:keepNext w:val="0"/>
        <w:keepLines w:val="0"/>
        <w:pageBreakBefore w:val="0"/>
        <w:kinsoku/>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2、遵守中华人民共和国宪法和法律,拥护中国共产党领导和社会主义制度；</w:t>
      </w:r>
    </w:p>
    <w:p>
      <w:pPr>
        <w:keepNext w:val="0"/>
        <w:keepLines w:val="0"/>
        <w:pageBreakBefore w:val="0"/>
        <w:kinsoku/>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3、铸牢中华民族共同体意识，自觉维护民族团结进步；</w:t>
      </w:r>
    </w:p>
    <w:p>
      <w:pPr>
        <w:keepNext w:val="0"/>
        <w:keepLines w:val="0"/>
        <w:pageBreakBefore w:val="0"/>
        <w:kinsoku/>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4、品行端正，具有较强的事业心和责任感；</w:t>
      </w:r>
    </w:p>
    <w:p>
      <w:pPr>
        <w:keepNext w:val="0"/>
        <w:keepLines w:val="0"/>
        <w:pageBreakBefore w:val="0"/>
        <w:kinsoku/>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u w:val="none"/>
          <w:shd w:val="clear" w:color="auto" w:fill="auto"/>
        </w:rPr>
      </w:pPr>
      <w:r>
        <w:rPr>
          <w:rFonts w:hint="eastAsia" w:ascii="仿宋_GB2312" w:hAnsi="仿宋_GB2312" w:eastAsia="仿宋_GB2312" w:cs="仿宋_GB2312"/>
          <w:color w:val="auto"/>
          <w:sz w:val="32"/>
          <w:szCs w:val="32"/>
        </w:rPr>
        <w:t>5、</w:t>
      </w:r>
      <w:r>
        <w:rPr>
          <w:rFonts w:hint="eastAsia" w:ascii="仿宋_GB2312" w:hAnsi="仿宋_GB2312" w:eastAsia="仿宋_GB2312" w:cs="仿宋_GB2312"/>
          <w:color w:val="auto"/>
          <w:sz w:val="32"/>
          <w:szCs w:val="32"/>
          <w:lang w:val="en-US" w:eastAsia="zh-CN"/>
        </w:rPr>
        <w:t>国家统招全日制</w:t>
      </w:r>
      <w:r>
        <w:rPr>
          <w:rFonts w:hint="eastAsia" w:ascii="仿宋_GB2312" w:hAnsi="仿宋_GB2312" w:eastAsia="仿宋_GB2312" w:cs="仿宋_GB2312"/>
          <w:color w:val="auto"/>
          <w:sz w:val="32"/>
          <w:szCs w:val="32"/>
          <w:u w:val="none"/>
          <w:shd w:val="clear" w:color="auto" w:fill="auto"/>
          <w:lang w:val="en-US" w:eastAsia="zh-CN"/>
        </w:rPr>
        <w:t>本科</w:t>
      </w:r>
      <w:r>
        <w:rPr>
          <w:rFonts w:hint="eastAsia" w:ascii="仿宋_GB2312" w:hAnsi="仿宋_GB2312" w:eastAsia="仿宋_GB2312" w:cs="仿宋_GB2312"/>
          <w:color w:val="auto"/>
          <w:sz w:val="32"/>
          <w:szCs w:val="32"/>
          <w:u w:val="none"/>
          <w:shd w:val="clear" w:color="auto" w:fill="auto"/>
        </w:rPr>
        <w:t>年龄35周岁</w:t>
      </w:r>
      <w:r>
        <w:rPr>
          <w:rFonts w:hint="eastAsia" w:ascii="仿宋_GB2312" w:hAnsi="仿宋_GB2312" w:eastAsia="仿宋_GB2312" w:cs="仿宋_GB2312"/>
          <w:color w:val="auto"/>
          <w:sz w:val="32"/>
          <w:szCs w:val="32"/>
          <w:u w:val="none"/>
          <w:shd w:val="clear" w:color="auto" w:fill="auto"/>
          <w:lang w:eastAsia="zh-CN"/>
        </w:rPr>
        <w:t>（</w:t>
      </w:r>
      <w:r>
        <w:rPr>
          <w:rFonts w:hint="eastAsia" w:ascii="仿宋_GB2312" w:hAnsi="仿宋_GB2312" w:eastAsia="仿宋_GB2312" w:cs="仿宋_GB2312"/>
          <w:color w:val="auto"/>
          <w:sz w:val="32"/>
          <w:szCs w:val="32"/>
          <w:u w:val="none"/>
          <w:shd w:val="clear" w:color="auto" w:fill="auto"/>
          <w:lang w:val="en-US" w:eastAsia="zh-CN"/>
        </w:rPr>
        <w:t>1986年7月31日以后出生</w:t>
      </w:r>
      <w:r>
        <w:rPr>
          <w:rFonts w:hint="eastAsia" w:ascii="仿宋_GB2312" w:hAnsi="仿宋_GB2312" w:eastAsia="仿宋_GB2312" w:cs="仿宋_GB2312"/>
          <w:color w:val="auto"/>
          <w:sz w:val="32"/>
          <w:szCs w:val="32"/>
          <w:u w:val="none"/>
          <w:shd w:val="clear" w:color="auto" w:fill="auto"/>
          <w:lang w:eastAsia="zh-CN"/>
        </w:rPr>
        <w:t>）</w:t>
      </w:r>
      <w:r>
        <w:rPr>
          <w:rFonts w:hint="eastAsia" w:ascii="仿宋_GB2312" w:hAnsi="仿宋_GB2312" w:eastAsia="仿宋_GB2312" w:cs="仿宋_GB2312"/>
          <w:color w:val="auto"/>
          <w:sz w:val="32"/>
          <w:szCs w:val="32"/>
          <w:u w:val="none"/>
          <w:shd w:val="clear" w:color="auto" w:fill="auto"/>
          <w:lang w:val="en-US" w:eastAsia="zh-CN"/>
        </w:rPr>
        <w:t>及以下</w:t>
      </w:r>
      <w:r>
        <w:rPr>
          <w:rFonts w:hint="eastAsia" w:ascii="仿宋_GB2312" w:hAnsi="仿宋_GB2312" w:eastAsia="仿宋_GB2312" w:cs="仿宋_GB2312"/>
          <w:color w:val="auto"/>
          <w:sz w:val="32"/>
          <w:szCs w:val="32"/>
          <w:u w:val="none"/>
          <w:shd w:val="clear" w:color="auto" w:fill="auto"/>
        </w:rPr>
        <w:t>，硕士研究生不超过40周岁</w:t>
      </w:r>
      <w:r>
        <w:rPr>
          <w:rFonts w:hint="eastAsia" w:ascii="仿宋_GB2312" w:hAnsi="仿宋_GB2312" w:eastAsia="仿宋_GB2312" w:cs="仿宋_GB2312"/>
          <w:color w:val="auto"/>
          <w:sz w:val="32"/>
          <w:szCs w:val="32"/>
          <w:u w:val="none"/>
          <w:shd w:val="clear" w:color="auto" w:fill="auto"/>
          <w:lang w:eastAsia="zh-CN"/>
        </w:rPr>
        <w:t>（</w:t>
      </w:r>
      <w:r>
        <w:rPr>
          <w:rFonts w:hint="eastAsia" w:ascii="仿宋_GB2312" w:hAnsi="仿宋_GB2312" w:eastAsia="仿宋_GB2312" w:cs="仿宋_GB2312"/>
          <w:color w:val="auto"/>
          <w:sz w:val="32"/>
          <w:szCs w:val="32"/>
          <w:u w:val="none"/>
          <w:shd w:val="clear" w:color="auto" w:fill="auto"/>
          <w:lang w:val="en-US" w:eastAsia="zh-CN"/>
        </w:rPr>
        <w:t>1981年7月31日以后出生</w:t>
      </w:r>
      <w:r>
        <w:rPr>
          <w:rFonts w:hint="eastAsia" w:ascii="仿宋_GB2312" w:hAnsi="仿宋_GB2312" w:eastAsia="仿宋_GB2312" w:cs="仿宋_GB2312"/>
          <w:color w:val="auto"/>
          <w:sz w:val="32"/>
          <w:szCs w:val="32"/>
          <w:u w:val="none"/>
          <w:shd w:val="clear" w:color="auto" w:fill="auto"/>
          <w:lang w:eastAsia="zh-CN"/>
        </w:rPr>
        <w:t>）</w:t>
      </w:r>
      <w:r>
        <w:rPr>
          <w:rFonts w:hint="eastAsia" w:ascii="仿宋_GB2312" w:hAnsi="仿宋_GB2312" w:eastAsia="仿宋_GB2312" w:cs="仿宋_GB2312"/>
          <w:color w:val="auto"/>
          <w:sz w:val="32"/>
          <w:szCs w:val="32"/>
          <w:u w:val="none"/>
          <w:shd w:val="clear" w:color="auto" w:fill="auto"/>
        </w:rPr>
        <w:t>，博士研究生原则上不超过45周岁</w:t>
      </w:r>
      <w:r>
        <w:rPr>
          <w:rFonts w:hint="eastAsia" w:ascii="仿宋_GB2312" w:hAnsi="仿宋_GB2312" w:eastAsia="仿宋_GB2312" w:cs="仿宋_GB2312"/>
          <w:color w:val="auto"/>
          <w:sz w:val="32"/>
          <w:szCs w:val="32"/>
          <w:u w:val="none"/>
          <w:shd w:val="clear" w:color="auto" w:fill="auto"/>
          <w:lang w:eastAsia="zh-CN"/>
        </w:rPr>
        <w:t>（</w:t>
      </w:r>
      <w:r>
        <w:rPr>
          <w:rFonts w:hint="eastAsia" w:ascii="仿宋_GB2312" w:hAnsi="仿宋_GB2312" w:eastAsia="仿宋_GB2312" w:cs="仿宋_GB2312"/>
          <w:color w:val="auto"/>
          <w:sz w:val="32"/>
          <w:szCs w:val="32"/>
          <w:u w:val="none"/>
          <w:shd w:val="clear" w:color="auto" w:fill="auto"/>
          <w:lang w:val="en-US" w:eastAsia="zh-CN"/>
        </w:rPr>
        <w:t>1976年7月31日以后出生</w:t>
      </w:r>
      <w:r>
        <w:rPr>
          <w:rFonts w:hint="eastAsia" w:ascii="仿宋_GB2312" w:hAnsi="仿宋_GB2312" w:eastAsia="仿宋_GB2312" w:cs="仿宋_GB2312"/>
          <w:color w:val="auto"/>
          <w:sz w:val="32"/>
          <w:szCs w:val="32"/>
          <w:u w:val="none"/>
          <w:shd w:val="clear" w:color="auto" w:fill="auto"/>
          <w:lang w:eastAsia="zh-CN"/>
        </w:rPr>
        <w:t>）</w:t>
      </w:r>
      <w:r>
        <w:rPr>
          <w:rFonts w:hint="eastAsia" w:ascii="仿宋_GB2312" w:hAnsi="仿宋_GB2312" w:eastAsia="仿宋_GB2312" w:cs="仿宋_GB2312"/>
          <w:color w:val="auto"/>
          <w:sz w:val="32"/>
          <w:szCs w:val="32"/>
          <w:u w:val="none"/>
          <w:shd w:val="clear" w:color="auto" w:fill="auto"/>
        </w:rPr>
        <w:t>；</w:t>
      </w:r>
    </w:p>
    <w:p>
      <w:pPr>
        <w:keepNext w:val="0"/>
        <w:keepLines w:val="0"/>
        <w:pageBreakBefore w:val="0"/>
        <w:kinsoku/>
        <w:overflowPunct/>
        <w:topLinePunct w:val="0"/>
        <w:autoSpaceDE/>
        <w:autoSpaceDN/>
        <w:bidi w:val="0"/>
        <w:spacing w:line="60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6、</w:t>
      </w:r>
      <w:r>
        <w:rPr>
          <w:rFonts w:hint="eastAsia" w:ascii="仿宋_GB2312" w:hAnsi="仿宋_GB2312" w:eastAsia="仿宋_GB2312" w:cs="仿宋_GB2312"/>
          <w:color w:val="auto"/>
          <w:sz w:val="32"/>
          <w:szCs w:val="32"/>
        </w:rPr>
        <w:t>具有一流大学、一流学科建设高校或原“985”“211”高校全日制本科</w:t>
      </w:r>
      <w:r>
        <w:rPr>
          <w:rFonts w:hint="eastAsia" w:ascii="仿宋_GB2312" w:hAnsi="仿宋_GB2312" w:eastAsia="仿宋_GB2312" w:cs="仿宋_GB2312"/>
          <w:color w:val="auto"/>
          <w:sz w:val="32"/>
          <w:szCs w:val="32"/>
          <w:lang w:val="en-US" w:eastAsia="zh-CN"/>
        </w:rPr>
        <w:t>及以上学历并取得相应学位，学历学位及其他资格条件所取得时间为2022年7月31日前</w:t>
      </w:r>
      <w:r>
        <w:rPr>
          <w:rFonts w:hint="eastAsia" w:ascii="仿宋_GB2312" w:hAnsi="仿宋_GB2312" w:eastAsia="仿宋_GB2312" w:cs="仿宋_GB2312"/>
          <w:color w:val="auto"/>
          <w:sz w:val="32"/>
          <w:szCs w:val="32"/>
        </w:rPr>
        <w:t>;</w:t>
      </w:r>
    </w:p>
    <w:p>
      <w:pPr>
        <w:pStyle w:val="3"/>
        <w:keepNext w:val="0"/>
        <w:keepLines w:val="0"/>
        <w:pageBreakBefore w:val="0"/>
        <w:kinsoku/>
        <w:overflowPunct/>
        <w:topLinePunct w:val="0"/>
        <w:autoSpaceDE/>
        <w:autoSpaceDN/>
        <w:bidi w:val="0"/>
        <w:spacing w:line="600" w:lineRule="exact"/>
        <w:textAlignment w:val="auto"/>
        <w:rPr>
          <w:rFonts w:hint="eastAsia" w:ascii="仿宋_GB2312" w:hAnsi="仿宋_GB2312" w:eastAsia="仿宋_GB2312" w:cs="仿宋_GB2312"/>
          <w:b w:val="0"/>
          <w:bCs w:val="0"/>
          <w:color w:val="auto"/>
        </w:rPr>
      </w:pPr>
      <w:r>
        <w:rPr>
          <w:rFonts w:hint="eastAsia" w:ascii="仿宋_GB2312" w:hAnsi="仿宋_GB2312" w:eastAsia="仿宋_GB2312" w:cs="仿宋_GB2312"/>
          <w:b w:val="0"/>
          <w:bCs w:val="0"/>
          <w:color w:val="auto"/>
          <w:lang w:val="en-US" w:eastAsia="zh-CN"/>
        </w:rPr>
        <w:t>7、符合单位岗位专业要求，服从工作安排。</w:t>
      </w:r>
    </w:p>
    <w:p>
      <w:pPr>
        <w:keepNext w:val="0"/>
        <w:keepLines w:val="0"/>
        <w:pageBreakBefore w:val="0"/>
        <w:kinsoku/>
        <w:overflowPunct/>
        <w:topLinePunct w:val="0"/>
        <w:autoSpaceDE/>
        <w:autoSpaceDN/>
        <w:bidi w:val="0"/>
        <w:spacing w:line="600" w:lineRule="exact"/>
        <w:ind w:firstLine="643"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b/>
          <w:bCs/>
          <w:color w:val="auto"/>
          <w:sz w:val="32"/>
          <w:szCs w:val="32"/>
        </w:rPr>
        <w:t>（二）下列人员不得报名</w:t>
      </w:r>
    </w:p>
    <w:p>
      <w:pPr>
        <w:keepNext w:val="0"/>
        <w:keepLines w:val="0"/>
        <w:pageBreakBefore w:val="0"/>
        <w:kinsoku/>
        <w:overflowPunct/>
        <w:topLinePunct w:val="0"/>
        <w:autoSpaceDE/>
        <w:autoSpaceDN/>
        <w:bidi w:val="0"/>
        <w:spacing w:line="60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1、在读的普通高等学校全日制专科生、本科生、</w:t>
      </w:r>
      <w:r>
        <w:rPr>
          <w:rFonts w:ascii="仿宋_GB2312" w:hAnsi="仿宋_GB2312" w:eastAsia="仿宋_GB2312" w:cs="仿宋_GB2312"/>
          <w:color w:val="auto"/>
          <w:sz w:val="32"/>
          <w:szCs w:val="32"/>
        </w:rPr>
        <w:t>研究生（不含应届毕业生）；</w:t>
      </w:r>
    </w:p>
    <w:p>
      <w:pPr>
        <w:keepNext w:val="0"/>
        <w:keepLines w:val="0"/>
        <w:pageBreakBefore w:val="0"/>
        <w:kinsoku/>
        <w:overflowPunct/>
        <w:topLinePunct w:val="0"/>
        <w:autoSpaceDE/>
        <w:autoSpaceDN/>
        <w:bidi w:val="0"/>
        <w:spacing w:line="600" w:lineRule="exact"/>
        <w:ind w:firstLine="640" w:firstLineChars="200"/>
        <w:textAlignment w:val="auto"/>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2、试用期内和未满最低服务年限的机关、事业单位工作人员;</w:t>
      </w:r>
    </w:p>
    <w:p>
      <w:pPr>
        <w:keepNext w:val="0"/>
        <w:keepLines w:val="0"/>
        <w:pageBreakBefore w:val="0"/>
        <w:kinsoku/>
        <w:overflowPunct/>
        <w:topLinePunct w:val="0"/>
        <w:autoSpaceDE/>
        <w:autoSpaceDN/>
        <w:bidi w:val="0"/>
        <w:spacing w:line="600" w:lineRule="exact"/>
        <w:ind w:firstLine="640" w:firstLineChars="200"/>
        <w:textAlignment w:val="auto"/>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3、因犯罪受过刑事处罚的;被开除中国共产党党籍和公职的;在立案审查期间或在党纪、政务处分影响期内的;被开除公职的人员;被依法列为失信联合惩戒对象的人员;</w:t>
      </w:r>
    </w:p>
    <w:p>
      <w:pPr>
        <w:keepNext w:val="0"/>
        <w:keepLines w:val="0"/>
        <w:pageBreakBefore w:val="0"/>
        <w:kinsoku/>
        <w:overflowPunct/>
        <w:topLinePunct w:val="0"/>
        <w:autoSpaceDE/>
        <w:autoSpaceDN/>
        <w:bidi w:val="0"/>
        <w:spacing w:line="600" w:lineRule="exact"/>
        <w:ind w:firstLine="640" w:firstLineChars="200"/>
        <w:textAlignment w:val="auto"/>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4、在公务员招考或事业单位公开招聘中被认定有舞弊等严重违反录用(聘用)纪律行为并在禁考期限内的人员:</w:t>
      </w:r>
    </w:p>
    <w:p>
      <w:pPr>
        <w:keepNext w:val="0"/>
        <w:keepLines w:val="0"/>
        <w:pageBreakBefore w:val="0"/>
        <w:kinsoku/>
        <w:overflowPunct/>
        <w:topLinePunct w:val="0"/>
        <w:autoSpaceDE/>
        <w:autoSpaceDN/>
        <w:bidi w:val="0"/>
        <w:spacing w:line="600" w:lineRule="exact"/>
        <w:ind w:firstLine="640" w:firstLineChars="200"/>
        <w:textAlignment w:val="auto"/>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5、现役军人;</w:t>
      </w:r>
    </w:p>
    <w:p>
      <w:pPr>
        <w:keepNext w:val="0"/>
        <w:keepLines w:val="0"/>
        <w:pageBreakBefore w:val="0"/>
        <w:kinsoku/>
        <w:overflowPunct/>
        <w:topLinePunct w:val="0"/>
        <w:autoSpaceDE/>
        <w:autoSpaceDN/>
        <w:bidi w:val="0"/>
        <w:spacing w:line="600" w:lineRule="exact"/>
        <w:ind w:firstLine="640" w:firstLineChars="200"/>
        <w:textAlignment w:val="auto"/>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6、引进后即构成回避关系岗位的人员;</w:t>
      </w:r>
    </w:p>
    <w:p>
      <w:pPr>
        <w:keepNext w:val="0"/>
        <w:keepLines w:val="0"/>
        <w:pageBreakBefore w:val="0"/>
        <w:kinsoku/>
        <w:overflowPunct/>
        <w:topLinePunct w:val="0"/>
        <w:autoSpaceDE/>
        <w:autoSpaceDN/>
        <w:bidi w:val="0"/>
        <w:spacing w:line="600" w:lineRule="exact"/>
        <w:ind w:firstLine="640" w:firstLineChars="200"/>
        <w:textAlignment w:val="auto"/>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7、法律法规规定不得聘用为事业单位工作人员的其他情形人员。</w:t>
      </w:r>
    </w:p>
    <w:p>
      <w:pPr>
        <w:keepNext w:val="0"/>
        <w:keepLines w:val="0"/>
        <w:pageBreakBefore w:val="0"/>
        <w:kinsoku/>
        <w:overflowPunct/>
        <w:topLinePunct w:val="0"/>
        <w:autoSpaceDE/>
        <w:autoSpaceDN/>
        <w:bidi w:val="0"/>
        <w:adjustRightInd/>
        <w:spacing w:line="600" w:lineRule="exact"/>
        <w:ind w:firstLine="643" w:firstLineChars="200"/>
        <w:textAlignment w:val="auto"/>
        <w:rPr>
          <w:rFonts w:hint="eastAsia" w:ascii="黑体" w:hAnsi="黑体" w:eastAsia="黑体" w:cs="黑体"/>
          <w:b/>
          <w:bCs/>
          <w:color w:val="auto"/>
          <w:sz w:val="32"/>
          <w:szCs w:val="32"/>
        </w:rPr>
      </w:pPr>
      <w:r>
        <w:rPr>
          <w:rFonts w:hint="eastAsia" w:ascii="黑体" w:hAnsi="黑体" w:eastAsia="黑体" w:cs="黑体"/>
          <w:b/>
          <w:bCs/>
          <w:color w:val="auto"/>
          <w:sz w:val="32"/>
          <w:szCs w:val="32"/>
          <w:lang w:val="en-US" w:eastAsia="zh-CN"/>
        </w:rPr>
        <w:t>三</w:t>
      </w:r>
      <w:r>
        <w:rPr>
          <w:rFonts w:hint="eastAsia" w:ascii="黑体" w:hAnsi="黑体" w:eastAsia="黑体" w:cs="黑体"/>
          <w:b/>
          <w:bCs/>
          <w:color w:val="auto"/>
          <w:sz w:val="32"/>
          <w:szCs w:val="32"/>
        </w:rPr>
        <w:t>、引进方式和程序</w:t>
      </w:r>
    </w:p>
    <w:p>
      <w:pPr>
        <w:keepNext w:val="0"/>
        <w:keepLines w:val="0"/>
        <w:pageBreakBefore w:val="0"/>
        <w:kinsoku/>
        <w:overflowPunct/>
        <w:topLinePunct w:val="0"/>
        <w:autoSpaceDE/>
        <w:autoSpaceDN/>
        <w:bidi w:val="0"/>
        <w:adjustRightInd/>
        <w:spacing w:line="600" w:lineRule="exact"/>
        <w:ind w:firstLine="643" w:firstLineChars="200"/>
        <w:textAlignment w:val="auto"/>
        <w:rPr>
          <w:rFonts w:hint="eastAsia" w:ascii="楷体" w:hAnsi="楷体" w:eastAsia="楷体" w:cs="楷体"/>
          <w:b/>
          <w:bCs/>
          <w:color w:val="auto"/>
          <w:sz w:val="32"/>
          <w:szCs w:val="32"/>
        </w:rPr>
      </w:pPr>
      <w:r>
        <w:rPr>
          <w:rFonts w:hint="eastAsia" w:ascii="楷体" w:hAnsi="楷体" w:eastAsia="楷体" w:cs="楷体"/>
          <w:b/>
          <w:bCs/>
          <w:color w:val="auto"/>
          <w:sz w:val="32"/>
          <w:szCs w:val="32"/>
        </w:rPr>
        <w:t>（一）发布公告</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通过满洲里市人民政府网</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http://www.manzhouli.gov.cn/）</w:t>
      </w:r>
      <w:r>
        <w:rPr>
          <w:rFonts w:hint="default" w:ascii="Times New Roman" w:hAnsi="Times New Roman" w:eastAsia="仿宋_GB2312" w:cs="Times New Roman"/>
          <w:color w:val="auto"/>
          <w:sz w:val="32"/>
          <w:szCs w:val="32"/>
        </w:rPr>
        <w:t>、满洲里市就业创业网</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https://www.mzlsrc.cn/）向社会</w:t>
      </w:r>
      <w:r>
        <w:rPr>
          <w:rFonts w:hint="default" w:ascii="Times New Roman" w:hAnsi="Times New Roman" w:eastAsia="仿宋_GB2312" w:cs="Times New Roman"/>
          <w:color w:val="auto"/>
          <w:sz w:val="32"/>
          <w:szCs w:val="32"/>
        </w:rPr>
        <w:t>发布公告</w:t>
      </w:r>
      <w:r>
        <w:rPr>
          <w:rFonts w:hint="default" w:ascii="Times New Roman" w:hAnsi="Times New Roman" w:eastAsia="仿宋_GB2312" w:cs="Times New Roman"/>
          <w:color w:val="auto"/>
          <w:sz w:val="32"/>
          <w:szCs w:val="32"/>
          <w:lang w:eastAsia="zh-CN"/>
        </w:rPr>
        <w:t>。</w:t>
      </w:r>
    </w:p>
    <w:p>
      <w:pPr>
        <w:keepNext w:val="0"/>
        <w:keepLines w:val="0"/>
        <w:pageBreakBefore w:val="0"/>
        <w:kinsoku/>
        <w:overflowPunct/>
        <w:topLinePunct w:val="0"/>
        <w:autoSpaceDE/>
        <w:autoSpaceDN/>
        <w:bidi w:val="0"/>
        <w:adjustRightInd/>
        <w:spacing w:line="600" w:lineRule="exact"/>
        <w:ind w:firstLine="643" w:firstLineChars="200"/>
        <w:textAlignment w:val="auto"/>
        <w:rPr>
          <w:rFonts w:hint="eastAsia" w:ascii="楷体" w:hAnsi="楷体" w:eastAsia="楷体" w:cs="楷体"/>
          <w:b/>
          <w:bCs/>
          <w:color w:val="auto"/>
          <w:sz w:val="32"/>
          <w:szCs w:val="32"/>
        </w:rPr>
      </w:pPr>
      <w:r>
        <w:rPr>
          <w:rFonts w:hint="eastAsia" w:ascii="楷体" w:hAnsi="楷体" w:eastAsia="楷体" w:cs="楷体"/>
          <w:b/>
          <w:bCs/>
          <w:color w:val="auto"/>
          <w:sz w:val="32"/>
          <w:szCs w:val="32"/>
        </w:rPr>
        <w:t>（二）报名</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kern w:val="2"/>
          <w:sz w:val="32"/>
          <w:szCs w:val="32"/>
          <w:lang w:val="en-US" w:eastAsia="zh-CN" w:bidi="ar-SA"/>
        </w:rPr>
        <w:t>报名时间：2022</w:t>
      </w:r>
      <w:r>
        <w:rPr>
          <w:rFonts w:hint="default" w:ascii="Times New Roman" w:hAnsi="Times New Roman" w:eastAsia="仿宋_GB2312" w:cs="Times New Roman"/>
          <w:color w:val="auto"/>
          <w:sz w:val="32"/>
          <w:szCs w:val="32"/>
          <w:lang w:val="en-US" w:eastAsia="zh-CN"/>
        </w:rPr>
        <w:t>年8月8日9:00--8月12日17:00</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报名</w:t>
      </w:r>
      <w:r>
        <w:rPr>
          <w:rFonts w:hint="default" w:ascii="Times New Roman" w:hAnsi="Times New Roman" w:eastAsia="仿宋_GB2312" w:cs="Times New Roman"/>
          <w:color w:val="auto"/>
          <w:sz w:val="32"/>
          <w:szCs w:val="32"/>
          <w:lang w:val="en-US" w:eastAsia="zh-CN"/>
        </w:rPr>
        <w:t>方式</w:t>
      </w:r>
      <w:r>
        <w:rPr>
          <w:rFonts w:hint="default" w:ascii="Times New Roman" w:hAnsi="Times New Roman" w:eastAsia="仿宋_GB2312" w:cs="Times New Roman"/>
          <w:color w:val="auto"/>
          <w:sz w:val="32"/>
          <w:szCs w:val="32"/>
        </w:rPr>
        <w:t>：采取</w:t>
      </w:r>
      <w:r>
        <w:rPr>
          <w:rFonts w:hint="default" w:ascii="Times New Roman" w:hAnsi="Times New Roman" w:eastAsia="仿宋_GB2312" w:cs="Times New Roman"/>
          <w:color w:val="auto"/>
          <w:sz w:val="32"/>
          <w:szCs w:val="32"/>
          <w:lang w:val="en-US" w:eastAsia="zh-CN"/>
        </w:rPr>
        <w:t>网络</w:t>
      </w:r>
      <w:r>
        <w:rPr>
          <w:rFonts w:hint="default" w:ascii="Times New Roman" w:hAnsi="Times New Roman" w:eastAsia="仿宋_GB2312" w:cs="Times New Roman"/>
          <w:color w:val="auto"/>
          <w:sz w:val="32"/>
          <w:szCs w:val="32"/>
        </w:rPr>
        <w:t>报名方式进行</w:t>
      </w:r>
      <w:r>
        <w:rPr>
          <w:rFonts w:hint="default" w:ascii="Times New Roman" w:hAnsi="Times New Roman" w:eastAsia="仿宋_GB2312" w:cs="Times New Roman"/>
          <w:color w:val="auto"/>
          <w:sz w:val="32"/>
          <w:szCs w:val="32"/>
          <w:lang w:val="en-US" w:eastAsia="zh-CN"/>
        </w:rPr>
        <w:t xml:space="preserve"> </w:t>
      </w:r>
    </w:p>
    <w:p>
      <w:pPr>
        <w:pStyle w:val="3"/>
        <w:keepNext w:val="0"/>
        <w:keepLines w:val="0"/>
        <w:pageBreakBefore w:val="0"/>
        <w:widowControl w:val="0"/>
        <w:kinsoku/>
        <w:wordWrap/>
        <w:overflowPunct/>
        <w:topLinePunct w:val="0"/>
        <w:autoSpaceDE/>
        <w:autoSpaceDN/>
        <w:bidi w:val="0"/>
        <w:adjustRightInd/>
        <w:spacing w:line="600" w:lineRule="exact"/>
        <w:ind w:left="0" w:leftChars="0" w:firstLine="640" w:firstLineChars="200"/>
        <w:textAlignment w:val="auto"/>
        <w:rPr>
          <w:rFonts w:ascii="Times New Roman" w:hAnsi="Times New Roman" w:eastAsia="仿宋_GB2312" w:cs="Times New Roman"/>
          <w:color w:val="auto"/>
          <w:sz w:val="32"/>
          <w:szCs w:val="32"/>
        </w:rPr>
      </w:pPr>
      <w:r>
        <w:rPr>
          <w:rFonts w:hint="eastAsia" w:ascii="仿宋" w:hAnsi="仿宋" w:eastAsia="仿宋"/>
          <w:color w:val="auto"/>
          <w:sz w:val="32"/>
          <w:szCs w:val="32"/>
        </w:rPr>
        <w:t>报名邮箱：</w:t>
      </w:r>
      <w:r>
        <w:rPr>
          <w:rFonts w:hint="default" w:ascii="Times New Roman" w:hAnsi="Times New Roman" w:eastAsia="仿宋_GB2312" w:cs="Times New Roman"/>
          <w:color w:val="auto"/>
          <w:sz w:val="32"/>
          <w:szCs w:val="32"/>
          <w:u w:val="none"/>
        </w:rPr>
        <w:fldChar w:fldCharType="begin"/>
      </w:r>
      <w:r>
        <w:rPr>
          <w:rFonts w:hint="default" w:ascii="Times New Roman" w:hAnsi="Times New Roman" w:eastAsia="仿宋_GB2312" w:cs="Times New Roman"/>
          <w:color w:val="auto"/>
          <w:sz w:val="32"/>
          <w:szCs w:val="32"/>
          <w:u w:val="none"/>
        </w:rPr>
        <w:instrText xml:space="preserve"> HYPERLINK "mailto:309849315@qq.com。" </w:instrText>
      </w:r>
      <w:r>
        <w:rPr>
          <w:rFonts w:hint="default" w:ascii="Times New Roman" w:hAnsi="Times New Roman" w:eastAsia="仿宋_GB2312" w:cs="Times New Roman"/>
          <w:color w:val="auto"/>
          <w:sz w:val="32"/>
          <w:szCs w:val="32"/>
          <w:u w:val="none"/>
        </w:rPr>
        <w:fldChar w:fldCharType="separate"/>
      </w:r>
      <w:r>
        <w:rPr>
          <w:rStyle w:val="12"/>
          <w:rFonts w:hint="default" w:ascii="Times New Roman" w:hAnsi="Times New Roman" w:eastAsia="仿宋_GB2312" w:cs="Times New Roman"/>
          <w:color w:val="auto"/>
          <w:sz w:val="32"/>
          <w:szCs w:val="32"/>
          <w:u w:val="none"/>
        </w:rPr>
        <w:t>309849315@qq.com。</w:t>
      </w:r>
      <w:r>
        <w:rPr>
          <w:rFonts w:hint="default" w:ascii="Times New Roman" w:hAnsi="Times New Roman" w:eastAsia="仿宋_GB2312" w:cs="Times New Roman"/>
          <w:color w:val="auto"/>
          <w:sz w:val="32"/>
          <w:szCs w:val="32"/>
          <w:u w:val="none"/>
        </w:rPr>
        <w:fldChar w:fldCharType="end"/>
      </w:r>
    </w:p>
    <w:p>
      <w:pPr>
        <w:pStyle w:val="3"/>
        <w:keepNext w:val="0"/>
        <w:keepLines w:val="0"/>
        <w:pageBreakBefore w:val="0"/>
        <w:widowControl w:val="0"/>
        <w:kinsoku/>
        <w:wordWrap/>
        <w:overflowPunct/>
        <w:topLinePunct w:val="0"/>
        <w:autoSpaceDE/>
        <w:autoSpaceDN/>
        <w:bidi w:val="0"/>
        <w:adjustRightInd/>
        <w:spacing w:line="600" w:lineRule="exact"/>
        <w:textAlignment w:val="auto"/>
        <w:rPr>
          <w:rFonts w:hint="eastAsia" w:ascii="Times New Roman" w:hAnsi="Times New Roman" w:eastAsia="仿宋_GB2312" w:cs="Times New Roman"/>
          <w:color w:val="auto"/>
          <w:sz w:val="32"/>
          <w:szCs w:val="32"/>
        </w:rPr>
      </w:pPr>
      <w:r>
        <w:rPr>
          <w:rFonts w:hint="eastAsia" w:ascii="Times New Roman" w:hAnsi="Times New Roman" w:cs="Times New Roman"/>
          <w:color w:val="auto"/>
          <w:sz w:val="32"/>
          <w:szCs w:val="32"/>
          <w:lang w:val="en-US" w:eastAsia="zh-CN"/>
        </w:rPr>
        <w:t xml:space="preserve">咨询电话：0470-6239882  </w:t>
      </w:r>
      <w:r>
        <w:rPr>
          <w:rFonts w:hint="eastAsia" w:ascii="Times New Roman" w:hAnsi="Times New Roman" w:eastAsia="仿宋_GB2312" w:cs="Times New Roman"/>
          <w:color w:val="auto"/>
          <w:sz w:val="32"/>
          <w:szCs w:val="32"/>
        </w:rPr>
        <w:t>6262763</w:t>
      </w:r>
    </w:p>
    <w:p>
      <w:pPr>
        <w:pStyle w:val="6"/>
        <w:keepNext w:val="0"/>
        <w:keepLines w:val="0"/>
        <w:pageBreakBefore w:val="0"/>
        <w:widowControl w:val="0"/>
        <w:kinsoku/>
        <w:wordWrap/>
        <w:overflowPunct/>
        <w:topLinePunct w:val="0"/>
        <w:autoSpaceDE/>
        <w:autoSpaceDN/>
        <w:bidi w:val="0"/>
        <w:adjustRightIn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i w:val="0"/>
          <w:iCs w:val="0"/>
          <w:caps w:val="0"/>
          <w:color w:val="auto"/>
          <w:spacing w:val="0"/>
          <w:kern w:val="0"/>
          <w:sz w:val="32"/>
          <w:szCs w:val="32"/>
          <w:u w:val="none"/>
          <w:lang w:val="en-US" w:eastAsia="zh-CN"/>
        </w:rPr>
        <w:t>3.每位报名人员只能报一个岗位，凡报两个及以上岗位的，取消报名资格。</w:t>
      </w:r>
    </w:p>
    <w:p>
      <w:pPr>
        <w:keepNext w:val="0"/>
        <w:keepLines w:val="0"/>
        <w:pageBreakBefore w:val="0"/>
        <w:kinsoku/>
        <w:overflowPunct/>
        <w:topLinePunct w:val="0"/>
        <w:autoSpaceDE/>
        <w:autoSpaceDN/>
        <w:bidi w:val="0"/>
        <w:spacing w:line="600" w:lineRule="exact"/>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报考人员须用本人身份证报名，且报名与参加考试时所用的证件必须一致。报名时，报考人员须按要求填写《2022年满洲里</w:t>
      </w:r>
      <w:r>
        <w:rPr>
          <w:rFonts w:hint="eastAsia" w:ascii="仿宋_GB2312" w:hAnsi="仿宋_GB2312" w:eastAsia="仿宋_GB2312" w:cs="仿宋_GB2312"/>
          <w:color w:val="auto"/>
          <w:sz w:val="32"/>
          <w:szCs w:val="32"/>
          <w:lang w:val="en-US" w:eastAsia="zh-CN"/>
        </w:rPr>
        <w:t>综合保税区</w:t>
      </w:r>
      <w:r>
        <w:rPr>
          <w:rFonts w:hint="eastAsia" w:ascii="仿宋_GB2312" w:hAnsi="仿宋_GB2312" w:eastAsia="仿宋_GB2312" w:cs="仿宋_GB2312"/>
          <w:color w:val="auto"/>
          <w:sz w:val="32"/>
          <w:szCs w:val="32"/>
        </w:rPr>
        <w:t>所属事业单位引进人才报名表》（以下简称《报名表》）相关信息，并上传本人近期正面免冠数码彩照(白色背景，jpg格式，</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0KB以下。上传照片模糊者，审查不予通过)。《报名表》按要求填写完毕后请在报名期限内发送到报名邮箱</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发送报名信息时请点击已读回执，确认报名信息发送成功。</w:t>
      </w:r>
    </w:p>
    <w:p>
      <w:pPr>
        <w:keepNext w:val="0"/>
        <w:keepLines w:val="0"/>
        <w:pageBreakBefore w:val="0"/>
        <w:kinsoku/>
        <w:overflowPunct/>
        <w:topLinePunct w:val="0"/>
        <w:autoSpaceDE/>
        <w:autoSpaceDN/>
        <w:bidi w:val="0"/>
        <w:spacing w:line="600" w:lineRule="exact"/>
        <w:ind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应聘人员填写个人简历时，须完整填写学习和工作经历，时间不得间断或空缺。不按要求填写报名信息的，审核不予以通过。应聘人员要认真阅读报考条件和要求，所填报考信息应当真实、准确、完整、规范，凡弄虚作假者将取消考试或</w:t>
      </w:r>
      <w:r>
        <w:rPr>
          <w:rFonts w:hint="eastAsia" w:ascii="仿宋_GB2312" w:hAnsi="仿宋_GB2312" w:eastAsia="仿宋_GB2312" w:cs="仿宋_GB2312"/>
          <w:color w:val="auto"/>
          <w:sz w:val="32"/>
          <w:szCs w:val="32"/>
          <w:lang w:val="en-US" w:eastAsia="zh-CN"/>
        </w:rPr>
        <w:t>引进</w:t>
      </w:r>
      <w:r>
        <w:rPr>
          <w:rFonts w:hint="eastAsia" w:ascii="仿宋_GB2312" w:hAnsi="仿宋_GB2312" w:eastAsia="仿宋_GB2312" w:cs="仿宋_GB2312"/>
          <w:color w:val="auto"/>
          <w:sz w:val="32"/>
          <w:szCs w:val="32"/>
        </w:rPr>
        <w:t>资格。</w:t>
      </w:r>
    </w:p>
    <w:p>
      <w:pPr>
        <w:keepNext w:val="0"/>
        <w:keepLines w:val="0"/>
        <w:pageBreakBefore w:val="0"/>
        <w:kinsoku/>
        <w:overflowPunct/>
        <w:topLinePunct w:val="0"/>
        <w:autoSpaceDE/>
        <w:autoSpaceDN/>
        <w:bidi w:val="0"/>
        <w:spacing w:line="600" w:lineRule="exact"/>
        <w:jc w:val="left"/>
        <w:textAlignment w:val="auto"/>
        <w:rPr>
          <w:rFonts w:ascii="仿宋_GB2312" w:hAnsi="仿宋_GB2312" w:eastAsia="仿宋_GB2312" w:cs="仿宋_GB2312"/>
          <w:color w:val="auto"/>
          <w:sz w:val="32"/>
          <w:szCs w:val="32"/>
        </w:rPr>
      </w:pPr>
      <w:r>
        <w:rPr>
          <w:rFonts w:hint="eastAsia" w:ascii="宋体" w:hAnsi="宋体" w:eastAsia="宋体" w:cs="宋体"/>
          <w:color w:val="auto"/>
          <w:sz w:val="32"/>
          <w:szCs w:val="32"/>
        </w:rPr>
        <w:t>  </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报名时须提供以下材料：</w:t>
      </w:r>
    </w:p>
    <w:p>
      <w:pPr>
        <w:keepNext w:val="0"/>
        <w:keepLines w:val="0"/>
        <w:pageBreakBefore w:val="0"/>
        <w:kinsoku/>
        <w:overflowPunct/>
        <w:topLinePunct w:val="0"/>
        <w:autoSpaceDE/>
        <w:autoSpaceDN/>
        <w:bidi w:val="0"/>
        <w:spacing w:line="600" w:lineRule="exact"/>
        <w:jc w:val="left"/>
        <w:textAlignment w:val="auto"/>
        <w:rPr>
          <w:rFonts w:ascii="仿宋_GB2312" w:hAnsi="仿宋_GB2312" w:eastAsia="仿宋_GB2312" w:cs="仿宋_GB2312"/>
          <w:color w:val="auto"/>
          <w:sz w:val="32"/>
          <w:szCs w:val="32"/>
        </w:rPr>
      </w:pPr>
      <w:r>
        <w:rPr>
          <w:rFonts w:hint="eastAsia" w:ascii="宋体" w:hAnsi="宋体" w:eastAsia="宋体" w:cs="宋体"/>
          <w:color w:val="auto"/>
          <w:sz w:val="32"/>
          <w:szCs w:val="32"/>
        </w:rPr>
        <w:t>  </w:t>
      </w:r>
      <w:r>
        <w:rPr>
          <w:rFonts w:hint="eastAsia" w:ascii="仿宋_GB2312" w:hAnsi="仿宋_GB2312" w:eastAsia="仿宋_GB2312" w:cs="仿宋_GB2312"/>
          <w:color w:val="auto"/>
          <w:sz w:val="32"/>
          <w:szCs w:val="32"/>
        </w:rPr>
        <w:t>（1）《2022年满洲里</w:t>
      </w:r>
      <w:r>
        <w:rPr>
          <w:rFonts w:hint="eastAsia" w:ascii="仿宋_GB2312" w:hAnsi="仿宋_GB2312" w:eastAsia="仿宋_GB2312" w:cs="仿宋_GB2312"/>
          <w:color w:val="auto"/>
          <w:sz w:val="32"/>
          <w:szCs w:val="32"/>
          <w:lang w:val="en-US" w:eastAsia="zh-CN"/>
        </w:rPr>
        <w:t>综合保税区</w:t>
      </w:r>
      <w:r>
        <w:rPr>
          <w:rFonts w:hint="eastAsia" w:ascii="仿宋_GB2312" w:hAnsi="仿宋_GB2312" w:eastAsia="仿宋_GB2312" w:cs="仿宋_GB2312"/>
          <w:color w:val="auto"/>
          <w:sz w:val="32"/>
          <w:szCs w:val="32"/>
        </w:rPr>
        <w:t>所属事业单位引进人才报名表》；</w:t>
      </w:r>
    </w:p>
    <w:p>
      <w:pPr>
        <w:keepNext w:val="0"/>
        <w:keepLines w:val="0"/>
        <w:pageBreakBefore w:val="0"/>
        <w:kinsoku/>
        <w:overflowPunct/>
        <w:topLinePunct w:val="0"/>
        <w:autoSpaceDE/>
        <w:autoSpaceDN/>
        <w:bidi w:val="0"/>
        <w:spacing w:line="600" w:lineRule="exact"/>
        <w:jc w:val="left"/>
        <w:textAlignment w:val="auto"/>
        <w:rPr>
          <w:rFonts w:ascii="仿宋_GB2312" w:hAnsi="仿宋_GB2312" w:eastAsia="仿宋_GB2312" w:cs="仿宋_GB2312"/>
          <w:color w:val="auto"/>
          <w:sz w:val="32"/>
          <w:szCs w:val="32"/>
        </w:rPr>
      </w:pPr>
      <w:r>
        <w:rPr>
          <w:rFonts w:hint="eastAsia" w:ascii="宋体" w:hAnsi="宋体" w:eastAsia="宋体" w:cs="宋体"/>
          <w:color w:val="auto"/>
          <w:sz w:val="32"/>
          <w:szCs w:val="32"/>
        </w:rPr>
        <w:t>  </w:t>
      </w:r>
      <w:r>
        <w:rPr>
          <w:rFonts w:hint="eastAsia" w:ascii="仿宋_GB2312" w:hAnsi="仿宋_GB2312" w:eastAsia="仿宋_GB2312" w:cs="仿宋_GB2312"/>
          <w:color w:val="auto"/>
          <w:sz w:val="32"/>
          <w:szCs w:val="32"/>
        </w:rPr>
        <w:t>（2）学历、学位证书扫描件；</w:t>
      </w:r>
      <w:r>
        <w:rPr>
          <w:rFonts w:hint="eastAsia" w:ascii="宋体" w:hAnsi="宋体" w:eastAsia="宋体" w:cs="宋体"/>
          <w:color w:val="auto"/>
          <w:sz w:val="32"/>
          <w:szCs w:val="32"/>
        </w:rPr>
        <w:t> </w:t>
      </w:r>
    </w:p>
    <w:p>
      <w:pPr>
        <w:keepNext w:val="0"/>
        <w:keepLines w:val="0"/>
        <w:pageBreakBefore w:val="0"/>
        <w:kinsoku/>
        <w:overflowPunct/>
        <w:topLinePunct w:val="0"/>
        <w:autoSpaceDE/>
        <w:autoSpaceDN/>
        <w:bidi w:val="0"/>
        <w:spacing w:line="600" w:lineRule="exact"/>
        <w:jc w:val="left"/>
        <w:textAlignment w:val="auto"/>
        <w:rPr>
          <w:rFonts w:ascii="仿宋_GB2312" w:hAnsi="仿宋_GB2312" w:eastAsia="仿宋_GB2312" w:cs="仿宋_GB2312"/>
          <w:color w:val="auto"/>
          <w:sz w:val="32"/>
          <w:szCs w:val="32"/>
        </w:rPr>
      </w:pPr>
      <w:r>
        <w:rPr>
          <w:rFonts w:hint="eastAsia" w:ascii="宋体" w:hAnsi="宋体" w:eastAsia="宋体" w:cs="宋体"/>
          <w:color w:val="auto"/>
          <w:sz w:val="32"/>
          <w:szCs w:val="32"/>
        </w:rPr>
        <w:t>  </w:t>
      </w:r>
      <w:r>
        <w:rPr>
          <w:rFonts w:hint="eastAsia" w:ascii="仿宋_GB2312" w:hAnsi="仿宋_GB2312" w:eastAsia="仿宋_GB2312" w:cs="仿宋_GB2312"/>
          <w:color w:val="auto"/>
          <w:sz w:val="32"/>
          <w:szCs w:val="32"/>
        </w:rPr>
        <w:t>（3）报名时须提交教育部《学历证书电子注册备案表》或《中国高等教育学历认证报告》扫描件，留学人员须提供教育部发放的《国外学历学位认证书》扫描件；</w:t>
      </w:r>
      <w:r>
        <w:rPr>
          <w:rFonts w:hint="eastAsia" w:ascii="宋体" w:hAnsi="宋体" w:eastAsia="宋体" w:cs="宋体"/>
          <w:color w:val="auto"/>
          <w:sz w:val="32"/>
          <w:szCs w:val="32"/>
        </w:rPr>
        <w:t> </w:t>
      </w:r>
    </w:p>
    <w:p>
      <w:pPr>
        <w:keepNext w:val="0"/>
        <w:keepLines w:val="0"/>
        <w:pageBreakBefore w:val="0"/>
        <w:kinsoku/>
        <w:overflowPunct/>
        <w:topLinePunct w:val="0"/>
        <w:autoSpaceDE/>
        <w:autoSpaceDN/>
        <w:bidi w:val="0"/>
        <w:spacing w:line="600" w:lineRule="exact"/>
        <w:jc w:val="left"/>
        <w:textAlignment w:val="auto"/>
        <w:rPr>
          <w:rFonts w:ascii="仿宋_GB2312" w:hAnsi="仿宋_GB2312" w:eastAsia="仿宋_GB2312" w:cs="仿宋_GB2312"/>
          <w:color w:val="auto"/>
          <w:sz w:val="32"/>
          <w:szCs w:val="32"/>
        </w:rPr>
      </w:pPr>
      <w:r>
        <w:rPr>
          <w:rFonts w:hint="eastAsia" w:ascii="宋体" w:hAnsi="宋体" w:eastAsia="宋体" w:cs="宋体"/>
          <w:color w:val="auto"/>
          <w:sz w:val="32"/>
          <w:szCs w:val="32"/>
        </w:rPr>
        <w:t>  </w:t>
      </w:r>
      <w:r>
        <w:rPr>
          <w:rFonts w:hint="eastAsia" w:ascii="仿宋_GB2312" w:hAnsi="仿宋_GB2312" w:eastAsia="仿宋_GB2312" w:cs="仿宋_GB2312"/>
          <w:color w:val="auto"/>
          <w:sz w:val="32"/>
          <w:szCs w:val="32"/>
        </w:rPr>
        <w:t>（4）居民身份证、户口簿或当地户籍管理机关出具的户籍证明等材料</w:t>
      </w:r>
      <w:r>
        <w:rPr>
          <w:rFonts w:hint="eastAsia" w:ascii="仿宋_GB2312" w:hAnsi="仿宋_GB2312" w:eastAsia="仿宋_GB2312" w:cs="仿宋_GB2312"/>
          <w:color w:val="auto"/>
          <w:sz w:val="32"/>
          <w:szCs w:val="32"/>
          <w:lang w:val="en-US" w:eastAsia="zh-CN"/>
        </w:rPr>
        <w:t>扫描件</w:t>
      </w:r>
      <w:r>
        <w:rPr>
          <w:rFonts w:hint="eastAsia" w:ascii="仿宋_GB2312" w:hAnsi="仿宋_GB2312" w:eastAsia="仿宋_GB2312" w:cs="仿宋_GB2312"/>
          <w:color w:val="auto"/>
          <w:sz w:val="32"/>
          <w:szCs w:val="32"/>
        </w:rPr>
        <w:t>；</w:t>
      </w:r>
      <w:r>
        <w:rPr>
          <w:rFonts w:hint="eastAsia" w:ascii="宋体" w:hAnsi="宋体" w:eastAsia="宋体" w:cs="宋体"/>
          <w:color w:val="auto"/>
          <w:sz w:val="32"/>
          <w:szCs w:val="32"/>
        </w:rPr>
        <w:t>   </w:t>
      </w:r>
    </w:p>
    <w:p>
      <w:pPr>
        <w:keepNext w:val="0"/>
        <w:keepLines w:val="0"/>
        <w:pageBreakBefore w:val="0"/>
        <w:kinsoku/>
        <w:overflowPunct/>
        <w:topLinePunct w:val="0"/>
        <w:autoSpaceDE/>
        <w:autoSpaceDN/>
        <w:bidi w:val="0"/>
        <w:spacing w:line="600" w:lineRule="exact"/>
        <w:jc w:val="left"/>
        <w:textAlignment w:val="auto"/>
        <w:rPr>
          <w:rFonts w:ascii="仿宋_GB2312" w:hAnsi="仿宋_GB2312" w:eastAsia="仿宋_GB2312" w:cs="仿宋_GB2312"/>
          <w:color w:val="auto"/>
          <w:sz w:val="32"/>
          <w:szCs w:val="32"/>
        </w:rPr>
      </w:pPr>
      <w:r>
        <w:rPr>
          <w:rFonts w:hint="eastAsia" w:ascii="宋体" w:hAnsi="宋体" w:eastAsia="宋体" w:cs="宋体"/>
          <w:color w:val="auto"/>
          <w:sz w:val="32"/>
          <w:szCs w:val="32"/>
        </w:rPr>
        <w:t>  </w:t>
      </w:r>
      <w:r>
        <w:rPr>
          <w:rFonts w:hint="eastAsia" w:ascii="仿宋_GB2312" w:hAnsi="仿宋_GB2312" w:eastAsia="仿宋_GB2312" w:cs="仿宋_GB2312"/>
          <w:color w:val="auto"/>
          <w:sz w:val="32"/>
          <w:szCs w:val="32"/>
        </w:rPr>
        <w:t>（5）相关专业资格证书扫描件、职称证书、荣誉证书扫描件及佐证材料；</w:t>
      </w:r>
      <w:r>
        <w:rPr>
          <w:rFonts w:hint="eastAsia" w:ascii="宋体" w:hAnsi="宋体" w:eastAsia="宋体" w:cs="宋体"/>
          <w:color w:val="auto"/>
          <w:sz w:val="32"/>
          <w:szCs w:val="32"/>
        </w:rPr>
        <w:t>  </w:t>
      </w:r>
    </w:p>
    <w:p>
      <w:pPr>
        <w:keepNext w:val="0"/>
        <w:keepLines w:val="0"/>
        <w:pageBreakBefore w:val="0"/>
        <w:kinsoku/>
        <w:overflowPunct/>
        <w:topLinePunct w:val="0"/>
        <w:autoSpaceDE/>
        <w:autoSpaceDN/>
        <w:bidi w:val="0"/>
        <w:spacing w:line="600" w:lineRule="exact"/>
        <w:jc w:val="left"/>
        <w:textAlignment w:val="auto"/>
        <w:rPr>
          <w:rFonts w:hint="eastAsia" w:ascii="仿宋_GB2312" w:hAnsi="仿宋_GB2312" w:eastAsia="仿宋_GB2312" w:cs="仿宋_GB2312"/>
          <w:color w:val="auto"/>
          <w:sz w:val="32"/>
          <w:szCs w:val="32"/>
          <w:lang w:eastAsia="zh-CN"/>
        </w:rPr>
      </w:pPr>
      <w:r>
        <w:rPr>
          <w:rFonts w:hint="eastAsia" w:ascii="宋体" w:hAnsi="宋体" w:eastAsia="宋体" w:cs="宋体"/>
          <w:color w:val="auto"/>
          <w:sz w:val="32"/>
          <w:szCs w:val="32"/>
        </w:rPr>
        <w:t>  </w:t>
      </w:r>
      <w:r>
        <w:rPr>
          <w:rFonts w:hint="eastAsia" w:ascii="仿宋_GB2312" w:hAnsi="仿宋_GB2312" w:eastAsia="仿宋_GB2312" w:cs="仿宋_GB2312"/>
          <w:color w:val="auto"/>
          <w:sz w:val="32"/>
          <w:szCs w:val="32"/>
        </w:rPr>
        <w:t>（6）《无不得引进情形承诺书》</w:t>
      </w:r>
      <w:r>
        <w:rPr>
          <w:rFonts w:hint="eastAsia" w:ascii="仿宋_GB2312" w:hAnsi="仿宋_GB2312" w:eastAsia="仿宋_GB2312" w:cs="仿宋_GB2312"/>
          <w:color w:val="auto"/>
          <w:sz w:val="32"/>
          <w:szCs w:val="32"/>
          <w:lang w:eastAsia="zh-CN"/>
        </w:rPr>
        <w:t>；</w:t>
      </w:r>
    </w:p>
    <w:p>
      <w:pPr>
        <w:keepNext w:val="0"/>
        <w:keepLines w:val="0"/>
        <w:pageBreakBefore w:val="0"/>
        <w:kinsoku/>
        <w:overflowPunct/>
        <w:topLinePunct w:val="0"/>
        <w:autoSpaceDE/>
        <w:autoSpaceDN/>
        <w:bidi w:val="0"/>
        <w:spacing w:line="60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lang w:eastAsia="zh-CN"/>
        </w:rPr>
        <w:t>）《回避承诺书》；</w:t>
      </w:r>
    </w:p>
    <w:p>
      <w:pPr>
        <w:keepNext w:val="0"/>
        <w:keepLines w:val="0"/>
        <w:pageBreakBefore w:val="0"/>
        <w:kinsoku/>
        <w:overflowPunct/>
        <w:topLinePunct w:val="0"/>
        <w:autoSpaceDE/>
        <w:autoSpaceDN/>
        <w:bidi w:val="0"/>
        <w:spacing w:line="600" w:lineRule="exact"/>
        <w:ind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）应聘人员属于企事业单位职工的，须提供所在单位同意报考证明扫描件;</w:t>
      </w:r>
    </w:p>
    <w:p>
      <w:pPr>
        <w:keepNext w:val="0"/>
        <w:keepLines w:val="0"/>
        <w:pageBreakBefore w:val="0"/>
        <w:kinsoku/>
        <w:overflowPunct/>
        <w:topLinePunct w:val="0"/>
        <w:autoSpaceDE/>
        <w:autoSpaceDN/>
        <w:bidi w:val="0"/>
        <w:spacing w:line="600" w:lineRule="exact"/>
        <w:jc w:val="left"/>
        <w:textAlignment w:val="auto"/>
        <w:rPr>
          <w:rFonts w:hint="eastAsia" w:ascii="仿宋_GB2312" w:hAnsi="仿宋_GB2312" w:eastAsia="仿宋_GB2312" w:cs="仿宋_GB2312"/>
          <w:color w:val="auto"/>
          <w:sz w:val="32"/>
          <w:szCs w:val="32"/>
          <w:lang w:eastAsia="zh-CN"/>
        </w:rPr>
      </w:pPr>
      <w:r>
        <w:rPr>
          <w:rFonts w:hint="eastAsia" w:ascii="宋体" w:hAnsi="宋体" w:eastAsia="宋体" w:cs="宋体"/>
          <w:color w:val="auto"/>
          <w:sz w:val="32"/>
          <w:szCs w:val="32"/>
        </w:rPr>
        <w:t>  </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）以上所有扫描文件均以PDF格式上传</w:t>
      </w:r>
      <w:r>
        <w:rPr>
          <w:rFonts w:hint="eastAsia" w:ascii="仿宋_GB2312" w:hAnsi="仿宋_GB2312" w:eastAsia="仿宋_GB2312" w:cs="仿宋_GB2312"/>
          <w:color w:val="auto"/>
          <w:sz w:val="32"/>
          <w:szCs w:val="32"/>
          <w:lang w:eastAsia="zh-CN"/>
        </w:rPr>
        <w:t>。</w:t>
      </w:r>
    </w:p>
    <w:p>
      <w:pPr>
        <w:pStyle w:val="2"/>
        <w:keepNext w:val="0"/>
        <w:keepLines w:val="0"/>
        <w:pageBreakBefore w:val="0"/>
        <w:kinsoku/>
        <w:overflowPunct/>
        <w:topLinePunct w:val="0"/>
        <w:autoSpaceDE/>
        <w:autoSpaceDN/>
        <w:bidi w:val="0"/>
        <w:adjustRightInd/>
        <w:spacing w:line="600" w:lineRule="exact"/>
        <w:ind w:left="0" w:leftChars="0"/>
        <w:textAlignment w:val="auto"/>
        <w:rPr>
          <w:rFonts w:hint="default" w:ascii="Times New Roman" w:hAnsi="Times New Roman" w:eastAsia="仿宋_GB2312" w:cs="Times New Roman"/>
          <w:color w:val="auto"/>
          <w:sz w:val="32"/>
          <w:szCs w:val="32"/>
          <w:lang w:val="en-US" w:eastAsia="zh-CN"/>
        </w:rPr>
      </w:pPr>
      <w:r>
        <w:rPr>
          <w:rFonts w:hint="eastAsia" w:ascii="仿宋_GB2312" w:hAnsi="仿宋_GB2312" w:eastAsia="仿宋_GB2312" w:cs="仿宋_GB2312"/>
          <w:color w:val="auto"/>
          <w:sz w:val="32"/>
          <w:szCs w:val="32"/>
        </w:rPr>
        <w:t xml:space="preserve">  </w:t>
      </w:r>
      <w:r>
        <w:rPr>
          <w:rFonts w:hint="eastAsia"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lang w:val="en-US" w:eastAsia="zh-CN"/>
        </w:rPr>
        <w:t>报考人员须在规定时间内报名，如不按要求报名视为无效。报名截止日期以市人才引进工作领导小组办公室发布的公告日期为准。</w:t>
      </w:r>
    </w:p>
    <w:p>
      <w:pPr>
        <w:keepNext w:val="0"/>
        <w:keepLines w:val="0"/>
        <w:pageBreakBefore w:val="0"/>
        <w:kinsoku/>
        <w:overflowPunct/>
        <w:topLinePunct w:val="0"/>
        <w:autoSpaceDE/>
        <w:autoSpaceDN/>
        <w:bidi w:val="0"/>
        <w:spacing w:line="600" w:lineRule="exact"/>
        <w:ind w:firstLine="643" w:firstLineChars="200"/>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rPr>
        <w:t>（三）资格</w:t>
      </w:r>
      <w:r>
        <w:rPr>
          <w:rFonts w:hint="eastAsia" w:ascii="楷体" w:hAnsi="楷体" w:eastAsia="楷体" w:cs="楷体"/>
          <w:b/>
          <w:bCs/>
          <w:color w:val="auto"/>
          <w:sz w:val="32"/>
          <w:szCs w:val="32"/>
          <w:lang w:val="en-US" w:eastAsia="zh-CN"/>
        </w:rPr>
        <w:t>初</w:t>
      </w:r>
      <w:r>
        <w:rPr>
          <w:rFonts w:hint="eastAsia" w:ascii="楷体" w:hAnsi="楷体" w:eastAsia="楷体" w:cs="楷体"/>
          <w:b/>
          <w:bCs/>
          <w:color w:val="auto"/>
          <w:sz w:val="32"/>
          <w:szCs w:val="32"/>
        </w:rPr>
        <w:t>审</w:t>
      </w:r>
    </w:p>
    <w:p>
      <w:pPr>
        <w:keepNext w:val="0"/>
        <w:keepLines w:val="0"/>
        <w:pageBreakBefore w:val="0"/>
        <w:kinsoku/>
        <w:overflowPunct/>
        <w:topLinePunct w:val="0"/>
        <w:autoSpaceDE/>
        <w:autoSpaceDN/>
        <w:bidi w:val="0"/>
        <w:spacing w:line="600" w:lineRule="exact"/>
        <w:ind w:firstLine="640" w:firstLineChars="200"/>
        <w:textAlignment w:val="auto"/>
        <w:rPr>
          <w:rFonts w:hint="eastAsia" w:ascii="仿宋" w:hAnsi="仿宋" w:eastAsia="仿宋"/>
          <w:color w:val="auto"/>
          <w:sz w:val="32"/>
          <w:szCs w:val="32"/>
        </w:rPr>
      </w:pPr>
      <w:r>
        <w:rPr>
          <w:rFonts w:hint="eastAsia" w:ascii="仿宋" w:hAnsi="仿宋" w:eastAsia="仿宋"/>
          <w:color w:val="auto"/>
          <w:sz w:val="32"/>
          <w:szCs w:val="32"/>
        </w:rPr>
        <w:t>满洲里</w:t>
      </w:r>
      <w:r>
        <w:rPr>
          <w:rFonts w:hint="eastAsia" w:ascii="仿宋" w:hAnsi="仿宋" w:eastAsia="仿宋"/>
          <w:color w:val="auto"/>
          <w:sz w:val="32"/>
          <w:szCs w:val="32"/>
          <w:lang w:val="en-US" w:eastAsia="zh-CN"/>
        </w:rPr>
        <w:t>综合保税区</w:t>
      </w:r>
      <w:r>
        <w:rPr>
          <w:rFonts w:hint="eastAsia" w:ascii="仿宋" w:hAnsi="仿宋" w:eastAsia="仿宋"/>
          <w:color w:val="auto"/>
          <w:sz w:val="32"/>
          <w:szCs w:val="32"/>
        </w:rPr>
        <w:t>人才引进工作领导小组负责</w:t>
      </w:r>
      <w:r>
        <w:rPr>
          <w:rFonts w:hint="eastAsia" w:ascii="仿宋" w:hAnsi="仿宋" w:eastAsia="仿宋"/>
          <w:color w:val="auto"/>
          <w:sz w:val="32"/>
          <w:szCs w:val="32"/>
          <w:lang w:val="en-US" w:eastAsia="zh-CN"/>
        </w:rPr>
        <w:t>对报名人员进行资格初审</w:t>
      </w:r>
      <w:r>
        <w:rPr>
          <w:rFonts w:hint="eastAsia" w:ascii="仿宋" w:hAnsi="仿宋" w:eastAsia="仿宋"/>
          <w:color w:val="auto"/>
          <w:sz w:val="32"/>
          <w:szCs w:val="32"/>
        </w:rPr>
        <w:t>，</w:t>
      </w:r>
      <w:r>
        <w:rPr>
          <w:rFonts w:hint="eastAsia" w:ascii="仿宋" w:hAnsi="仿宋" w:eastAsia="仿宋"/>
          <w:color w:val="auto"/>
          <w:sz w:val="32"/>
          <w:szCs w:val="32"/>
          <w:lang w:val="en-US" w:eastAsia="zh-CN"/>
        </w:rPr>
        <w:t>在报名结束后进行</w:t>
      </w:r>
      <w:r>
        <w:rPr>
          <w:rFonts w:hint="eastAsia" w:ascii="仿宋" w:hAnsi="仿宋" w:eastAsia="仿宋"/>
          <w:color w:val="auto"/>
          <w:sz w:val="32"/>
          <w:szCs w:val="32"/>
        </w:rPr>
        <w:t>，审核结果在3个工作日内以电话和邮箱形式同时</w:t>
      </w:r>
      <w:r>
        <w:rPr>
          <w:rFonts w:hint="eastAsia" w:ascii="仿宋" w:hAnsi="仿宋" w:eastAsia="仿宋"/>
          <w:color w:val="auto"/>
          <w:sz w:val="32"/>
          <w:szCs w:val="32"/>
          <w:lang w:val="en-US" w:eastAsia="zh-CN"/>
        </w:rPr>
        <w:t>通知报名人员</w:t>
      </w:r>
      <w:r>
        <w:rPr>
          <w:rFonts w:hint="eastAsia" w:ascii="仿宋" w:hAnsi="仿宋" w:eastAsia="仿宋"/>
          <w:color w:val="auto"/>
          <w:sz w:val="32"/>
          <w:szCs w:val="32"/>
        </w:rPr>
        <w:t>。</w:t>
      </w:r>
    </w:p>
    <w:p>
      <w:pPr>
        <w:keepNext w:val="0"/>
        <w:keepLines w:val="0"/>
        <w:pageBreakBefore w:val="0"/>
        <w:kinsoku/>
        <w:overflowPunct/>
        <w:topLinePunct w:val="0"/>
        <w:autoSpaceDE/>
        <w:autoSpaceDN/>
        <w:bidi w:val="0"/>
        <w:spacing w:line="600" w:lineRule="exact"/>
        <w:ind w:firstLine="640" w:firstLineChars="200"/>
        <w:textAlignment w:val="auto"/>
        <w:rPr>
          <w:rFonts w:hint="eastAsia" w:ascii="仿宋" w:hAnsi="仿宋" w:eastAsia="仿宋"/>
          <w:color w:val="auto"/>
          <w:sz w:val="32"/>
          <w:szCs w:val="32"/>
        </w:rPr>
      </w:pPr>
      <w:r>
        <w:rPr>
          <w:rFonts w:hint="eastAsia" w:ascii="仿宋" w:hAnsi="仿宋" w:eastAsia="仿宋"/>
          <w:color w:val="auto"/>
          <w:sz w:val="32"/>
          <w:szCs w:val="32"/>
          <w:lang w:val="en-US" w:eastAsia="zh-CN"/>
        </w:rPr>
        <w:t>报名</w:t>
      </w:r>
      <w:r>
        <w:rPr>
          <w:rFonts w:hint="eastAsia" w:ascii="仿宋" w:hAnsi="仿宋" w:eastAsia="仿宋"/>
          <w:color w:val="auto"/>
          <w:sz w:val="32"/>
          <w:szCs w:val="32"/>
        </w:rPr>
        <w:t>人员务必保持通讯畅通，若因个人原因导致未能及时联系上本人</w:t>
      </w:r>
      <w:r>
        <w:rPr>
          <w:rFonts w:hint="eastAsia" w:ascii="仿宋" w:hAnsi="仿宋" w:eastAsia="仿宋"/>
          <w:color w:val="auto"/>
          <w:sz w:val="32"/>
          <w:szCs w:val="32"/>
          <w:lang w:eastAsia="zh-CN"/>
        </w:rPr>
        <w:t>的</w:t>
      </w:r>
      <w:r>
        <w:rPr>
          <w:rFonts w:hint="eastAsia" w:ascii="仿宋" w:hAnsi="仿宋" w:eastAsia="仿宋"/>
          <w:color w:val="auto"/>
          <w:sz w:val="32"/>
          <w:szCs w:val="32"/>
        </w:rPr>
        <w:t>，按自动放弃处理，取消其相应资格。</w:t>
      </w:r>
    </w:p>
    <w:p>
      <w:pPr>
        <w:keepNext w:val="0"/>
        <w:keepLines w:val="0"/>
        <w:pageBreakBefore w:val="0"/>
        <w:kinsoku/>
        <w:overflowPunct/>
        <w:topLinePunct w:val="0"/>
        <w:autoSpaceDE/>
        <w:autoSpaceDN/>
        <w:bidi w:val="0"/>
        <w:spacing w:line="600" w:lineRule="exact"/>
        <w:ind w:firstLine="640" w:firstLineChars="200"/>
        <w:textAlignment w:val="auto"/>
        <w:rPr>
          <w:rFonts w:ascii="仿宋" w:hAnsi="仿宋" w:eastAsia="仿宋"/>
          <w:color w:val="auto"/>
          <w:sz w:val="32"/>
          <w:szCs w:val="32"/>
        </w:rPr>
      </w:pPr>
      <w:r>
        <w:rPr>
          <w:rFonts w:hint="eastAsia" w:ascii="仿宋" w:hAnsi="仿宋" w:eastAsia="仿宋"/>
          <w:color w:val="auto"/>
          <w:sz w:val="32"/>
          <w:szCs w:val="32"/>
        </w:rPr>
        <w:t>评估时间</w:t>
      </w:r>
      <w:r>
        <w:rPr>
          <w:rFonts w:hint="eastAsia" w:ascii="仿宋" w:hAnsi="仿宋" w:eastAsia="仿宋"/>
          <w:color w:val="auto"/>
          <w:sz w:val="32"/>
          <w:szCs w:val="32"/>
          <w:lang w:eastAsia="zh-CN"/>
        </w:rPr>
        <w:t>、</w:t>
      </w:r>
      <w:r>
        <w:rPr>
          <w:rFonts w:hint="eastAsia" w:ascii="仿宋" w:hAnsi="仿宋" w:eastAsia="仿宋"/>
          <w:color w:val="auto"/>
          <w:sz w:val="32"/>
          <w:szCs w:val="32"/>
        </w:rPr>
        <w:t>地点</w:t>
      </w:r>
      <w:r>
        <w:rPr>
          <w:rFonts w:hint="eastAsia" w:ascii="仿宋" w:hAnsi="仿宋" w:eastAsia="仿宋"/>
          <w:color w:val="auto"/>
          <w:sz w:val="32"/>
          <w:szCs w:val="32"/>
          <w:lang w:val="en-US" w:eastAsia="zh-CN"/>
        </w:rPr>
        <w:t>及具体要求</w:t>
      </w:r>
      <w:r>
        <w:rPr>
          <w:rFonts w:hint="eastAsia" w:ascii="仿宋" w:hAnsi="仿宋" w:eastAsia="仿宋"/>
          <w:color w:val="auto"/>
          <w:sz w:val="32"/>
          <w:szCs w:val="32"/>
        </w:rPr>
        <w:t>将由满洲里</w:t>
      </w:r>
      <w:r>
        <w:rPr>
          <w:rFonts w:hint="eastAsia" w:ascii="仿宋" w:hAnsi="仿宋" w:eastAsia="仿宋"/>
          <w:color w:val="auto"/>
          <w:sz w:val="32"/>
          <w:szCs w:val="32"/>
          <w:lang w:eastAsia="zh-CN"/>
        </w:rPr>
        <w:t>综合保税区</w:t>
      </w:r>
      <w:r>
        <w:rPr>
          <w:rFonts w:hint="eastAsia" w:ascii="仿宋" w:hAnsi="仿宋" w:eastAsia="仿宋"/>
          <w:color w:val="auto"/>
          <w:sz w:val="32"/>
          <w:szCs w:val="32"/>
        </w:rPr>
        <w:t>人才引进工作领导小组电话通知</w:t>
      </w:r>
      <w:r>
        <w:rPr>
          <w:rFonts w:hint="eastAsia" w:ascii="仿宋" w:hAnsi="仿宋" w:eastAsia="仿宋"/>
          <w:color w:val="auto"/>
          <w:sz w:val="32"/>
          <w:szCs w:val="32"/>
          <w:lang w:val="en-US" w:eastAsia="zh-CN"/>
        </w:rPr>
        <w:t>符合条件的报名</w:t>
      </w:r>
      <w:r>
        <w:rPr>
          <w:rFonts w:hint="eastAsia" w:ascii="仿宋" w:hAnsi="仿宋" w:eastAsia="仿宋"/>
          <w:color w:val="auto"/>
          <w:sz w:val="32"/>
          <w:szCs w:val="32"/>
        </w:rPr>
        <w:t>人员本人，因</w:t>
      </w:r>
      <w:r>
        <w:rPr>
          <w:rFonts w:hint="eastAsia" w:ascii="仿宋" w:hAnsi="仿宋" w:eastAsia="仿宋"/>
          <w:color w:val="auto"/>
          <w:sz w:val="32"/>
          <w:szCs w:val="32"/>
          <w:lang w:val="en-US" w:eastAsia="zh-CN"/>
        </w:rPr>
        <w:t>报名</w:t>
      </w:r>
      <w:r>
        <w:rPr>
          <w:rFonts w:hint="eastAsia" w:ascii="仿宋" w:hAnsi="仿宋" w:eastAsia="仿宋"/>
          <w:color w:val="auto"/>
          <w:sz w:val="32"/>
          <w:szCs w:val="32"/>
        </w:rPr>
        <w:t>人员个人原因导致出现未能及时联系上的，按自动放弃处理，取消其相应资格。</w:t>
      </w:r>
    </w:p>
    <w:p>
      <w:pPr>
        <w:keepNext w:val="0"/>
        <w:keepLines w:val="0"/>
        <w:pageBreakBefore w:val="0"/>
        <w:kinsoku/>
        <w:overflowPunct/>
        <w:topLinePunct w:val="0"/>
        <w:autoSpaceDE/>
        <w:autoSpaceDN/>
        <w:bidi w:val="0"/>
        <w:spacing w:line="600" w:lineRule="exact"/>
        <w:ind w:firstLine="640" w:firstLineChars="200"/>
        <w:textAlignment w:val="auto"/>
        <w:rPr>
          <w:rFonts w:hint="eastAsia" w:ascii="仿宋" w:hAnsi="仿宋" w:eastAsia="仿宋"/>
          <w:color w:val="auto"/>
          <w:sz w:val="32"/>
          <w:szCs w:val="32"/>
        </w:rPr>
      </w:pPr>
      <w:r>
        <w:rPr>
          <w:rFonts w:hint="eastAsia" w:ascii="仿宋" w:hAnsi="仿宋" w:eastAsia="仿宋"/>
          <w:color w:val="auto"/>
          <w:sz w:val="32"/>
          <w:szCs w:val="32"/>
          <w:lang w:val="en-US" w:eastAsia="zh-CN"/>
        </w:rPr>
        <w:t>报名</w:t>
      </w:r>
      <w:r>
        <w:rPr>
          <w:rFonts w:hint="eastAsia" w:ascii="仿宋" w:hAnsi="仿宋" w:eastAsia="仿宋"/>
          <w:color w:val="auto"/>
          <w:sz w:val="32"/>
          <w:szCs w:val="32"/>
        </w:rPr>
        <w:t>人员须持</w:t>
      </w:r>
      <w:r>
        <w:rPr>
          <w:rFonts w:hint="eastAsia" w:ascii="仿宋" w:hAnsi="仿宋" w:eastAsia="仿宋" w:cs="仿宋_GB2312"/>
          <w:color w:val="auto"/>
          <w:sz w:val="32"/>
          <w:szCs w:val="32"/>
        </w:rPr>
        <w:t>《2022年满洲里</w:t>
      </w:r>
      <w:r>
        <w:rPr>
          <w:rFonts w:hint="eastAsia" w:ascii="仿宋" w:hAnsi="仿宋" w:eastAsia="仿宋" w:cs="仿宋_GB2312"/>
          <w:color w:val="auto"/>
          <w:sz w:val="32"/>
          <w:szCs w:val="32"/>
          <w:lang w:eastAsia="zh-CN"/>
        </w:rPr>
        <w:t>综合保税区</w:t>
      </w:r>
      <w:r>
        <w:rPr>
          <w:rFonts w:hint="eastAsia" w:ascii="仿宋" w:hAnsi="仿宋" w:eastAsia="仿宋" w:cs="仿宋_GB2312"/>
          <w:color w:val="auto"/>
          <w:sz w:val="32"/>
          <w:szCs w:val="32"/>
        </w:rPr>
        <w:t>所属事业单位引进人才报名表》</w:t>
      </w:r>
      <w:r>
        <w:rPr>
          <w:rFonts w:hint="eastAsia" w:ascii="仿宋" w:hAnsi="仿宋" w:eastAsia="仿宋"/>
          <w:color w:val="auto"/>
          <w:sz w:val="32"/>
          <w:szCs w:val="32"/>
        </w:rPr>
        <w:t>、本人居民二代身份证原件在规定的时间地点参加评估，凡未在规定时间和地点参加评估的取消评估资格</w:t>
      </w:r>
    </w:p>
    <w:p>
      <w:pPr>
        <w:keepNext w:val="0"/>
        <w:keepLines w:val="0"/>
        <w:pageBreakBefore w:val="0"/>
        <w:kinsoku/>
        <w:overflowPunct/>
        <w:topLinePunct w:val="0"/>
        <w:autoSpaceDE/>
        <w:autoSpaceDN/>
        <w:bidi w:val="0"/>
        <w:spacing w:line="600" w:lineRule="exact"/>
        <w:ind w:firstLine="643" w:firstLineChars="200"/>
        <w:textAlignment w:val="auto"/>
        <w:rPr>
          <w:rFonts w:hint="eastAsia" w:ascii="楷体_GB2312" w:hAnsi="楷体_GB2312" w:eastAsia="楷体_GB2312" w:cs="楷体_GB2312"/>
          <w:b/>
          <w:bCs w:val="0"/>
          <w:color w:val="auto"/>
          <w:sz w:val="32"/>
          <w:szCs w:val="32"/>
        </w:rPr>
      </w:pPr>
      <w:r>
        <w:rPr>
          <w:rFonts w:hint="eastAsia" w:ascii="楷体_GB2312" w:hAnsi="楷体_GB2312" w:eastAsia="楷体_GB2312" w:cs="楷体_GB2312"/>
          <w:b/>
          <w:bCs w:val="0"/>
          <w:color w:val="auto"/>
          <w:sz w:val="32"/>
          <w:szCs w:val="32"/>
          <w:lang w:eastAsia="zh-CN"/>
        </w:rPr>
        <w:t>（四）</w:t>
      </w:r>
      <w:r>
        <w:rPr>
          <w:rFonts w:hint="eastAsia" w:ascii="楷体_GB2312" w:hAnsi="楷体_GB2312" w:eastAsia="楷体_GB2312" w:cs="楷体_GB2312"/>
          <w:b/>
          <w:bCs w:val="0"/>
          <w:color w:val="auto"/>
          <w:sz w:val="32"/>
          <w:szCs w:val="32"/>
        </w:rPr>
        <w:t>人岗相适评估</w:t>
      </w:r>
    </w:p>
    <w:p>
      <w:pPr>
        <w:pStyle w:val="3"/>
        <w:keepNext w:val="0"/>
        <w:keepLines w:val="0"/>
        <w:pageBreakBefore w:val="0"/>
        <w:kinsoku/>
        <w:wordWrap/>
        <w:overflowPunct/>
        <w:topLinePunct w:val="0"/>
        <w:autoSpaceDE/>
        <w:autoSpaceDN/>
        <w:bidi w:val="0"/>
        <w:spacing w:line="600" w:lineRule="exact"/>
        <w:textAlignment w:val="auto"/>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lang w:eastAsia="zh-CN"/>
        </w:rPr>
        <w:t>坚持按照“公平、公开、公正”的原则开展。</w:t>
      </w:r>
      <w:r>
        <w:rPr>
          <w:rFonts w:hint="eastAsia" w:ascii="仿宋_GB2312" w:hAnsi="仿宋_GB2312" w:eastAsia="仿宋_GB2312" w:cs="仿宋_GB2312"/>
          <w:color w:val="auto"/>
          <w:lang w:val="en-US" w:eastAsia="zh-CN"/>
        </w:rPr>
        <w:t>满洲里综合保税区</w:t>
      </w:r>
      <w:r>
        <w:rPr>
          <w:rFonts w:hint="eastAsia" w:ascii="仿宋_GB2312" w:hAnsi="仿宋_GB2312" w:eastAsia="仿宋_GB2312" w:cs="仿宋_GB2312"/>
          <w:color w:val="auto"/>
          <w:lang w:eastAsia="zh-CN"/>
        </w:rPr>
        <w:t>按照市人才引进工作领导小组</w:t>
      </w:r>
      <w:r>
        <w:rPr>
          <w:rFonts w:hint="eastAsia" w:ascii="仿宋_GB2312" w:hAnsi="仿宋_GB2312" w:cs="仿宋_GB2312"/>
          <w:color w:val="auto"/>
          <w:lang w:eastAsia="zh-CN"/>
        </w:rPr>
        <w:t>负责</w:t>
      </w:r>
      <w:r>
        <w:rPr>
          <w:rFonts w:hint="eastAsia" w:ascii="仿宋_GB2312" w:hAnsi="仿宋_GB2312" w:eastAsia="仿宋_GB2312" w:cs="仿宋_GB2312"/>
          <w:color w:val="auto"/>
          <w:lang w:eastAsia="zh-CN"/>
        </w:rPr>
        <w:t>对符合条件的引进人才进行人岗相适评估</w:t>
      </w:r>
      <w:r>
        <w:rPr>
          <w:rFonts w:hint="eastAsia" w:ascii="仿宋_GB2312" w:hAnsi="仿宋_GB2312" w:eastAsia="仿宋_GB2312" w:cs="仿宋_GB2312"/>
          <w:color w:val="auto"/>
        </w:rPr>
        <w:t>。</w:t>
      </w:r>
      <w:r>
        <w:rPr>
          <w:rFonts w:hint="eastAsia" w:ascii="仿宋_GB2312" w:hAnsi="仿宋_GB2312" w:cs="仿宋_GB2312"/>
          <w:color w:val="auto"/>
          <w:lang w:val="en-US" w:eastAsia="zh-CN"/>
        </w:rPr>
        <w:t>本次人岗相适评估工作不设开考比例，设最低合格分数线。</w:t>
      </w:r>
    </w:p>
    <w:p>
      <w:pPr>
        <w:pStyle w:val="3"/>
        <w:keepNext w:val="0"/>
        <w:keepLines w:val="0"/>
        <w:pageBreakBefore w:val="0"/>
        <w:numPr>
          <w:ilvl w:val="0"/>
          <w:numId w:val="0"/>
        </w:numPr>
        <w:kinsoku/>
        <w:wordWrap/>
        <w:overflowPunct/>
        <w:topLinePunct w:val="0"/>
        <w:autoSpaceDE/>
        <w:autoSpaceDN/>
        <w:bidi w:val="0"/>
        <w:spacing w:line="600" w:lineRule="exact"/>
        <w:ind w:firstLine="643" w:firstLineChars="200"/>
        <w:textAlignment w:val="auto"/>
        <w:rPr>
          <w:rFonts w:hint="eastAsia" w:ascii="楷体_GB2312" w:hAnsi="楷体_GB2312" w:eastAsia="楷体_GB2312" w:cs="楷体_GB2312"/>
          <w:b/>
          <w:bCs/>
          <w:color w:val="auto"/>
          <w:lang w:eastAsia="zh-CN"/>
        </w:rPr>
      </w:pPr>
      <w:r>
        <w:rPr>
          <w:rFonts w:hint="default" w:ascii="楷体_GB2312" w:hAnsi="楷体_GB2312" w:eastAsia="楷体_GB2312" w:cs="楷体_GB2312"/>
          <w:b/>
          <w:bCs/>
          <w:color w:val="auto"/>
          <w:lang w:val="en-US" w:eastAsia="zh-CN"/>
        </w:rPr>
        <w:t>1.</w:t>
      </w:r>
      <w:r>
        <w:rPr>
          <w:rFonts w:hint="eastAsia" w:ascii="楷体_GB2312" w:hAnsi="楷体_GB2312" w:eastAsia="楷体_GB2312" w:cs="楷体_GB2312"/>
          <w:b/>
          <w:bCs/>
          <w:color w:val="auto"/>
          <w:lang w:eastAsia="zh-CN"/>
        </w:rPr>
        <w:t>评估方式</w:t>
      </w:r>
    </w:p>
    <w:p>
      <w:pPr>
        <w:pStyle w:val="3"/>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Cs w:val="22"/>
          <w:highlight w:val="none"/>
          <w:lang w:eastAsia="zh-CN"/>
        </w:rPr>
        <w:t>人岗相适评估</w:t>
      </w:r>
      <w:r>
        <w:rPr>
          <w:rFonts w:hint="eastAsia" w:ascii="仿宋_GB2312" w:hAnsi="仿宋_GB2312" w:eastAsia="仿宋_GB2312" w:cs="仿宋_GB2312"/>
          <w:color w:val="auto"/>
          <w:highlight w:val="none"/>
        </w:rPr>
        <w:t>主要采取</w:t>
      </w:r>
      <w:r>
        <w:rPr>
          <w:rFonts w:hint="eastAsia" w:ascii="仿宋_GB2312" w:hAnsi="仿宋_GB2312" w:eastAsia="仿宋_GB2312" w:cs="仿宋_GB2312"/>
          <w:color w:val="auto"/>
          <w:highlight w:val="none"/>
          <w:lang w:eastAsia="zh-CN"/>
        </w:rPr>
        <w:t>结构化面试的</w:t>
      </w:r>
      <w:r>
        <w:rPr>
          <w:rFonts w:hint="eastAsia" w:ascii="仿宋_GB2312" w:hAnsi="仿宋_GB2312" w:eastAsia="仿宋_GB2312" w:cs="仿宋_GB2312"/>
          <w:color w:val="auto"/>
          <w:highlight w:val="none"/>
        </w:rPr>
        <w:t>方式进行</w:t>
      </w:r>
      <w:r>
        <w:rPr>
          <w:rFonts w:hint="eastAsia" w:ascii="仿宋_GB2312" w:hAnsi="仿宋_GB2312" w:eastAsia="仿宋_GB2312" w:cs="仿宋_GB2312"/>
          <w:color w:val="auto"/>
          <w:highlight w:val="none"/>
          <w:lang w:eastAsia="zh-CN"/>
        </w:rPr>
        <w:t>，</w:t>
      </w:r>
      <w:r>
        <w:rPr>
          <w:rFonts w:hint="eastAsia" w:ascii="仿宋_GB2312" w:hAnsi="仿宋_GB2312" w:cs="仿宋_GB2312"/>
          <w:color w:val="auto"/>
          <w:highlight w:val="none"/>
          <w:lang w:eastAsia="zh-CN"/>
        </w:rPr>
        <w:t>其中，</w:t>
      </w:r>
      <w:r>
        <w:rPr>
          <w:rFonts w:hint="eastAsia" w:ascii="仿宋_GB2312" w:hAnsi="仿宋_GB2312" w:cs="仿宋_GB2312"/>
          <w:b/>
          <w:bCs/>
          <w:color w:val="auto"/>
          <w:highlight w:val="none"/>
          <w:lang w:eastAsia="zh-CN"/>
        </w:rPr>
        <w:t>网络管理岗位</w:t>
      </w:r>
      <w:r>
        <w:rPr>
          <w:rFonts w:hint="eastAsia" w:ascii="仿宋_GB2312" w:hAnsi="仿宋_GB2312" w:eastAsia="仿宋_GB2312" w:cs="仿宋_GB2312"/>
          <w:color w:val="auto"/>
          <w:highlight w:val="none"/>
          <w:lang w:eastAsia="zh-CN"/>
        </w:rPr>
        <w:t>报名人数超过</w:t>
      </w:r>
      <w:r>
        <w:rPr>
          <w:rFonts w:hint="eastAsia" w:ascii="仿宋_GB2312" w:hAnsi="仿宋_GB2312" w:cs="仿宋_GB2312"/>
          <w:color w:val="auto"/>
          <w:highlight w:val="none"/>
          <w:lang w:val="en-US" w:eastAsia="zh-CN"/>
        </w:rPr>
        <w:t>2</w:t>
      </w:r>
      <w:r>
        <w:rPr>
          <w:rFonts w:hint="eastAsia" w:ascii="仿宋_GB2312" w:hAnsi="仿宋_GB2312" w:eastAsia="仿宋_GB2312" w:cs="仿宋_GB2312"/>
          <w:color w:val="auto"/>
          <w:highlight w:val="none"/>
          <w:lang w:val="en-US" w:eastAsia="zh-CN"/>
        </w:rPr>
        <w:t>0人（含</w:t>
      </w:r>
      <w:r>
        <w:rPr>
          <w:rFonts w:hint="eastAsia" w:ascii="仿宋_GB2312" w:hAnsi="仿宋_GB2312" w:cs="仿宋_GB2312"/>
          <w:color w:val="auto"/>
          <w:highlight w:val="none"/>
          <w:lang w:val="en-US" w:eastAsia="zh-CN"/>
        </w:rPr>
        <w:t>2</w:t>
      </w:r>
      <w:r>
        <w:rPr>
          <w:rFonts w:hint="eastAsia" w:ascii="仿宋_GB2312" w:hAnsi="仿宋_GB2312" w:eastAsia="仿宋_GB2312" w:cs="仿宋_GB2312"/>
          <w:color w:val="auto"/>
          <w:highlight w:val="none"/>
          <w:lang w:val="en-US" w:eastAsia="zh-CN"/>
        </w:rPr>
        <w:t>0人）时增加笔试环节</w:t>
      </w:r>
      <w:r>
        <w:rPr>
          <w:rFonts w:hint="eastAsia" w:ascii="仿宋_GB2312" w:hAnsi="仿宋_GB2312" w:cs="仿宋_GB2312"/>
          <w:color w:val="auto"/>
          <w:highlight w:val="none"/>
          <w:lang w:val="en-US" w:eastAsia="zh-CN"/>
        </w:rPr>
        <w:t>；</w:t>
      </w:r>
      <w:r>
        <w:rPr>
          <w:rFonts w:hint="eastAsia" w:ascii="仿宋_GB2312" w:hAnsi="仿宋_GB2312" w:cs="仿宋_GB2312"/>
          <w:b/>
          <w:bCs/>
          <w:color w:val="auto"/>
          <w:highlight w:val="none"/>
          <w:lang w:val="en-US" w:eastAsia="zh-CN"/>
        </w:rPr>
        <w:t>经济规划岗位</w:t>
      </w:r>
      <w:r>
        <w:rPr>
          <w:rFonts w:hint="eastAsia" w:ascii="仿宋_GB2312" w:hAnsi="仿宋_GB2312" w:eastAsia="仿宋_GB2312" w:cs="仿宋_GB2312"/>
          <w:color w:val="auto"/>
          <w:highlight w:val="none"/>
          <w:lang w:eastAsia="zh-CN"/>
        </w:rPr>
        <w:t>报名人数超过</w:t>
      </w:r>
      <w:r>
        <w:rPr>
          <w:rFonts w:hint="eastAsia" w:ascii="仿宋_GB2312" w:hAnsi="仿宋_GB2312" w:eastAsia="仿宋_GB2312" w:cs="仿宋_GB2312"/>
          <w:color w:val="auto"/>
          <w:highlight w:val="none"/>
          <w:lang w:val="en-US" w:eastAsia="zh-CN"/>
        </w:rPr>
        <w:t>10人（含10人）时增加笔试环节</w:t>
      </w:r>
      <w:r>
        <w:rPr>
          <w:rFonts w:hint="eastAsia" w:ascii="仿宋_GB2312" w:hAnsi="仿宋_GB2312" w:cs="仿宋_GB2312"/>
          <w:color w:val="auto"/>
          <w:highlight w:val="none"/>
          <w:lang w:val="en-US" w:eastAsia="zh-CN"/>
        </w:rPr>
        <w:t>，</w:t>
      </w:r>
      <w:r>
        <w:rPr>
          <w:rFonts w:hint="eastAsia" w:ascii="仿宋_GB2312" w:hAnsi="仿宋_GB2312" w:eastAsia="仿宋_GB2312" w:cs="仿宋_GB2312"/>
          <w:color w:val="auto"/>
          <w:highlight w:val="none"/>
          <w:lang w:val="en-US" w:eastAsia="zh-CN"/>
        </w:rPr>
        <w:t>笔试后再进行结构化面试，笔试和结构化面成绩各占50%。总成绩=笔试成绩×50%+结构化面试成绩×50%，总成绩保留小数点后两位小数（四舍五入）</w:t>
      </w:r>
      <w:r>
        <w:rPr>
          <w:rFonts w:hint="eastAsia" w:ascii="仿宋_GB2312" w:hAnsi="仿宋_GB2312" w:eastAsia="仿宋_GB2312" w:cs="仿宋_GB2312"/>
          <w:color w:val="auto"/>
          <w:highlight w:val="none"/>
        </w:rPr>
        <w:t>。</w:t>
      </w:r>
    </w:p>
    <w:p>
      <w:pPr>
        <w:pStyle w:val="3"/>
        <w:keepNext w:val="0"/>
        <w:keepLines w:val="0"/>
        <w:pageBreakBefore w:val="0"/>
        <w:numPr>
          <w:ilvl w:val="0"/>
          <w:numId w:val="0"/>
        </w:numPr>
        <w:kinsoku/>
        <w:wordWrap/>
        <w:overflowPunct/>
        <w:topLinePunct w:val="0"/>
        <w:autoSpaceDE/>
        <w:autoSpaceDN/>
        <w:bidi w:val="0"/>
        <w:spacing w:line="600" w:lineRule="exact"/>
        <w:ind w:firstLine="643" w:firstLineChars="200"/>
        <w:textAlignment w:val="auto"/>
        <w:rPr>
          <w:rFonts w:hint="eastAsia" w:ascii="楷体_GB2312" w:hAnsi="楷体_GB2312" w:eastAsia="楷体_GB2312" w:cs="楷体_GB2312"/>
          <w:b/>
          <w:bCs/>
          <w:color w:val="auto"/>
          <w:highlight w:val="none"/>
          <w:lang w:eastAsia="zh-CN"/>
        </w:rPr>
      </w:pPr>
      <w:r>
        <w:rPr>
          <w:rFonts w:hint="default" w:ascii="楷体_GB2312" w:hAnsi="楷体_GB2312" w:eastAsia="楷体_GB2312" w:cs="楷体_GB2312"/>
          <w:b/>
          <w:bCs/>
          <w:color w:val="auto"/>
          <w:highlight w:val="none"/>
          <w:lang w:val="en-US" w:eastAsia="zh-CN"/>
        </w:rPr>
        <w:t>2.</w:t>
      </w:r>
      <w:r>
        <w:rPr>
          <w:rFonts w:hint="eastAsia" w:ascii="楷体_GB2312" w:hAnsi="楷体_GB2312" w:eastAsia="楷体_GB2312" w:cs="楷体_GB2312"/>
          <w:b/>
          <w:bCs/>
          <w:color w:val="auto"/>
          <w:highlight w:val="none"/>
          <w:lang w:eastAsia="zh-CN"/>
        </w:rPr>
        <w:t>评估内容</w:t>
      </w:r>
    </w:p>
    <w:p>
      <w:pPr>
        <w:pStyle w:val="3"/>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rPr>
        <w:t>评估主要考察应聘人员与岗位相适应的专业知识、业务能力或工作技能。</w:t>
      </w:r>
    </w:p>
    <w:p>
      <w:pPr>
        <w:pStyle w:val="3"/>
        <w:keepNext w:val="0"/>
        <w:keepLines w:val="0"/>
        <w:pageBreakBefore w:val="0"/>
        <w:numPr>
          <w:ilvl w:val="0"/>
          <w:numId w:val="0"/>
        </w:numPr>
        <w:kinsoku/>
        <w:wordWrap/>
        <w:overflowPunct/>
        <w:topLinePunct w:val="0"/>
        <w:autoSpaceDE/>
        <w:autoSpaceDN/>
        <w:bidi w:val="0"/>
        <w:spacing w:line="600" w:lineRule="exact"/>
        <w:ind w:firstLine="643" w:firstLineChars="200"/>
        <w:textAlignment w:val="auto"/>
        <w:rPr>
          <w:rFonts w:hint="eastAsia" w:ascii="楷体_GB2312" w:hAnsi="楷体_GB2312" w:eastAsia="楷体_GB2312" w:cs="楷体_GB2312"/>
          <w:b/>
          <w:bCs/>
          <w:color w:val="auto"/>
          <w:highlight w:val="none"/>
          <w:lang w:eastAsia="zh-CN"/>
        </w:rPr>
      </w:pPr>
      <w:r>
        <w:rPr>
          <w:rFonts w:hint="default" w:ascii="楷体_GB2312" w:hAnsi="楷体_GB2312" w:eastAsia="楷体_GB2312" w:cs="楷体_GB2312"/>
          <w:b/>
          <w:bCs/>
          <w:color w:val="auto"/>
          <w:highlight w:val="none"/>
          <w:lang w:val="en-US" w:eastAsia="zh-CN"/>
        </w:rPr>
        <w:t>3.</w:t>
      </w:r>
      <w:r>
        <w:rPr>
          <w:rFonts w:hint="eastAsia" w:ascii="楷体_GB2312" w:hAnsi="楷体_GB2312" w:eastAsia="楷体_GB2312" w:cs="楷体_GB2312"/>
          <w:b/>
          <w:bCs/>
          <w:color w:val="auto"/>
          <w:highlight w:val="none"/>
          <w:lang w:eastAsia="zh-CN"/>
        </w:rPr>
        <w:t>评估方法</w:t>
      </w:r>
    </w:p>
    <w:p>
      <w:pPr>
        <w:pStyle w:val="3"/>
        <w:keepNext w:val="0"/>
        <w:keepLines w:val="0"/>
        <w:pageBreakBefore w:val="0"/>
        <w:kinsoku/>
        <w:wordWrap/>
        <w:overflowPunct/>
        <w:topLinePunct w:val="0"/>
        <w:autoSpaceDE/>
        <w:autoSpaceDN/>
        <w:bidi w:val="0"/>
        <w:spacing w:line="600" w:lineRule="exact"/>
        <w:ind w:left="0" w:firstLine="640" w:firstLineChars="0"/>
        <w:textAlignment w:val="auto"/>
        <w:rPr>
          <w:rFonts w:hint="eastAsia" w:ascii="仿宋_GB2312" w:hAnsi="仿宋_GB2312" w:cs="仿宋_GB2312"/>
          <w:color w:val="auto"/>
          <w:highlight w:val="none"/>
          <w:lang w:eastAsia="zh-CN"/>
        </w:rPr>
      </w:pPr>
      <w:r>
        <w:rPr>
          <w:rFonts w:hint="eastAsia" w:ascii="仿宋_GB2312" w:hAnsi="仿宋_GB2312" w:eastAsia="仿宋_GB2312" w:cs="仿宋_GB2312"/>
          <w:color w:val="auto"/>
          <w:highlight w:val="none"/>
          <w:lang w:eastAsia="zh-CN"/>
        </w:rPr>
        <w:t>按照人才引进岗位要求，</w:t>
      </w:r>
      <w:r>
        <w:rPr>
          <w:rFonts w:hint="eastAsia" w:ascii="仿宋_GB2312" w:hAnsi="仿宋_GB2312" w:eastAsia="仿宋_GB2312" w:cs="仿宋_GB2312"/>
          <w:color w:val="auto"/>
          <w:highlight w:val="none"/>
          <w:lang w:val="en-US" w:eastAsia="zh-CN"/>
        </w:rPr>
        <w:t>在笔试中，试卷满分为100分，笔试结束后，立即由专家</w:t>
      </w:r>
      <w:r>
        <w:rPr>
          <w:rFonts w:hint="eastAsia" w:ascii="仿宋_GB2312" w:hAnsi="仿宋_GB2312" w:cs="仿宋_GB2312"/>
          <w:color w:val="auto"/>
          <w:highlight w:val="none"/>
          <w:lang w:val="en-US" w:eastAsia="zh-CN"/>
        </w:rPr>
        <w:t>评估组</w:t>
      </w:r>
      <w:r>
        <w:rPr>
          <w:rFonts w:hint="eastAsia" w:ascii="仿宋_GB2312" w:hAnsi="仿宋_GB2312" w:eastAsia="仿宋_GB2312" w:cs="仿宋_GB2312"/>
          <w:color w:val="auto"/>
          <w:highlight w:val="none"/>
          <w:lang w:val="en-US" w:eastAsia="zh-CN"/>
        </w:rPr>
        <w:t>对照标准答案阅卷评分，</w:t>
      </w:r>
      <w:r>
        <w:rPr>
          <w:rFonts w:hint="eastAsia" w:ascii="仿宋_GB2312" w:hAnsi="仿宋_GB2312" w:cs="仿宋_GB2312"/>
          <w:color w:val="auto"/>
          <w:highlight w:val="none"/>
          <w:lang w:val="en-US" w:eastAsia="zh-CN"/>
        </w:rPr>
        <w:t>笔</w:t>
      </w:r>
      <w:r>
        <w:rPr>
          <w:rFonts w:hint="eastAsia" w:ascii="仿宋_GB2312" w:hAnsi="仿宋_GB2312" w:eastAsia="仿宋_GB2312" w:cs="仿宋_GB2312"/>
          <w:color w:val="auto"/>
          <w:highlight w:val="none"/>
          <w:lang w:val="en-US" w:eastAsia="zh-CN"/>
        </w:rPr>
        <w:t>试成绩</w:t>
      </w:r>
      <w:r>
        <w:rPr>
          <w:rFonts w:hint="eastAsia" w:ascii="仿宋_GB2312" w:hAnsi="仿宋_GB2312" w:cs="仿宋_GB2312"/>
          <w:color w:val="auto"/>
          <w:highlight w:val="none"/>
          <w:lang w:val="en-US" w:eastAsia="zh-CN"/>
        </w:rPr>
        <w:t>及时</w:t>
      </w:r>
      <w:r>
        <w:rPr>
          <w:rFonts w:hint="eastAsia" w:ascii="仿宋_GB2312" w:hAnsi="仿宋_GB2312" w:eastAsia="仿宋_GB2312" w:cs="仿宋_GB2312"/>
          <w:color w:val="auto"/>
          <w:highlight w:val="none"/>
          <w:lang w:val="en-US" w:eastAsia="zh-CN"/>
        </w:rPr>
        <w:t>公布。</w:t>
      </w:r>
      <w:r>
        <w:rPr>
          <w:rFonts w:hint="eastAsia" w:ascii="仿宋_GB2312" w:hAnsi="仿宋_GB2312" w:eastAsia="仿宋_GB2312" w:cs="仿宋_GB2312"/>
          <w:color w:val="auto"/>
          <w:highlight w:val="none"/>
          <w:lang w:eastAsia="zh-CN"/>
        </w:rPr>
        <w:t>结构化面试由专家</w:t>
      </w:r>
      <w:r>
        <w:rPr>
          <w:rFonts w:hint="eastAsia" w:ascii="仿宋_GB2312" w:hAnsi="仿宋_GB2312" w:cs="仿宋_GB2312"/>
          <w:color w:val="auto"/>
          <w:highlight w:val="none"/>
          <w:lang w:eastAsia="zh-CN"/>
        </w:rPr>
        <w:t>评估组</w:t>
      </w:r>
      <w:r>
        <w:rPr>
          <w:rFonts w:hint="eastAsia" w:ascii="仿宋_GB2312" w:hAnsi="仿宋_GB2312" w:eastAsia="仿宋_GB2312" w:cs="仿宋_GB2312"/>
          <w:color w:val="auto"/>
          <w:highlight w:val="none"/>
          <w:lang w:eastAsia="zh-CN"/>
        </w:rPr>
        <w:t>现场打分，满分为</w:t>
      </w:r>
      <w:r>
        <w:rPr>
          <w:rFonts w:hint="eastAsia" w:ascii="仿宋_GB2312" w:hAnsi="仿宋_GB2312" w:eastAsia="仿宋_GB2312" w:cs="仿宋_GB2312"/>
          <w:color w:val="auto"/>
          <w:highlight w:val="none"/>
          <w:lang w:val="en-US" w:eastAsia="zh-CN"/>
        </w:rPr>
        <w:t>100分，去掉一个最高分和一个最低分取平均分数计算出参加</w:t>
      </w:r>
      <w:r>
        <w:rPr>
          <w:rFonts w:hint="eastAsia" w:ascii="仿宋_GB2312" w:hAnsi="仿宋_GB2312" w:cs="仿宋_GB2312"/>
          <w:color w:val="auto"/>
          <w:highlight w:val="none"/>
          <w:lang w:val="en-US" w:eastAsia="zh-CN"/>
        </w:rPr>
        <w:t>面</w:t>
      </w:r>
      <w:r>
        <w:rPr>
          <w:rFonts w:hint="eastAsia" w:ascii="仿宋_GB2312" w:hAnsi="仿宋_GB2312" w:eastAsia="仿宋_GB2312" w:cs="仿宋_GB2312"/>
          <w:color w:val="auto"/>
          <w:highlight w:val="none"/>
          <w:lang w:val="en-US" w:eastAsia="zh-CN"/>
        </w:rPr>
        <w:t>试人员的成绩，保留小数点后两位（四舍五入）。</w:t>
      </w:r>
      <w:r>
        <w:rPr>
          <w:rFonts w:hint="eastAsia" w:ascii="仿宋_GB2312" w:hAnsi="仿宋_GB2312" w:eastAsia="仿宋_GB2312" w:cs="仿宋_GB2312"/>
          <w:color w:val="auto"/>
          <w:highlight w:val="none"/>
          <w:lang w:eastAsia="zh-CN"/>
        </w:rPr>
        <w:t>报名人员须用国家通用语言</w:t>
      </w:r>
      <w:r>
        <w:rPr>
          <w:rFonts w:hint="eastAsia" w:ascii="仿宋_GB2312" w:hAnsi="仿宋_GB2312" w:cs="仿宋_GB2312"/>
          <w:color w:val="auto"/>
          <w:highlight w:val="none"/>
          <w:lang w:val="en-US" w:eastAsia="zh-CN"/>
        </w:rPr>
        <w:t>和</w:t>
      </w:r>
      <w:r>
        <w:rPr>
          <w:rFonts w:hint="eastAsia" w:ascii="仿宋_GB2312" w:hAnsi="仿宋_GB2312" w:eastAsia="仿宋_GB2312" w:cs="仿宋_GB2312"/>
          <w:color w:val="auto"/>
          <w:highlight w:val="none"/>
          <w:lang w:eastAsia="zh-CN"/>
        </w:rPr>
        <w:t>文字作答，对不按规定语言</w:t>
      </w:r>
      <w:r>
        <w:rPr>
          <w:rFonts w:hint="eastAsia" w:ascii="仿宋_GB2312" w:hAnsi="仿宋_GB2312" w:cs="仿宋_GB2312"/>
          <w:color w:val="auto"/>
          <w:highlight w:val="none"/>
          <w:lang w:val="en-US" w:eastAsia="zh-CN"/>
        </w:rPr>
        <w:t>和</w:t>
      </w:r>
      <w:r>
        <w:rPr>
          <w:rFonts w:hint="eastAsia" w:ascii="仿宋_GB2312" w:hAnsi="仿宋_GB2312" w:eastAsia="仿宋_GB2312" w:cs="仿宋_GB2312"/>
          <w:color w:val="auto"/>
          <w:highlight w:val="none"/>
          <w:lang w:eastAsia="zh-CN"/>
        </w:rPr>
        <w:t>文字作答的按零分处理。在只进行结构化面试的情况下，按成绩高低等额确定进入下一环节人选，结构化面试成绩低于70分（</w:t>
      </w:r>
      <w:r>
        <w:rPr>
          <w:rFonts w:hint="eastAsia" w:ascii="仿宋_GB2312" w:hAnsi="仿宋_GB2312" w:cs="仿宋_GB2312"/>
          <w:color w:val="auto"/>
          <w:highlight w:val="none"/>
          <w:lang w:eastAsia="zh-CN"/>
        </w:rPr>
        <w:t>不</w:t>
      </w:r>
      <w:r>
        <w:rPr>
          <w:rFonts w:hint="eastAsia" w:ascii="仿宋_GB2312" w:hAnsi="仿宋_GB2312" w:eastAsia="仿宋_GB2312" w:cs="仿宋_GB2312"/>
          <w:color w:val="auto"/>
          <w:highlight w:val="none"/>
          <w:lang w:eastAsia="zh-CN"/>
        </w:rPr>
        <w:t>含70分）的，不得进入下一环节；若结构化面试成绩相同，现场进行加试，加试题由专家评估组提前准备，成绩较高者录取；在增加笔试的情况下，按总成绩高低等额确定进入下一环节人选，总成绩低于</w:t>
      </w:r>
      <w:r>
        <w:rPr>
          <w:rFonts w:hint="default" w:ascii="仿宋_GB2312" w:hAnsi="仿宋_GB2312" w:eastAsia="仿宋_GB2312" w:cs="仿宋_GB2312"/>
          <w:color w:val="auto"/>
          <w:highlight w:val="none"/>
          <w:lang w:val="en-US" w:eastAsia="zh-CN"/>
        </w:rPr>
        <w:t>7</w:t>
      </w:r>
      <w:r>
        <w:rPr>
          <w:rFonts w:hint="eastAsia" w:ascii="仿宋_GB2312" w:hAnsi="仿宋_GB2312" w:eastAsia="仿宋_GB2312" w:cs="仿宋_GB2312"/>
          <w:color w:val="auto"/>
          <w:highlight w:val="none"/>
          <w:lang w:eastAsia="zh-CN"/>
        </w:rPr>
        <w:t>0分（</w:t>
      </w:r>
      <w:r>
        <w:rPr>
          <w:rFonts w:hint="eastAsia" w:ascii="仿宋_GB2312" w:hAnsi="仿宋_GB2312" w:cs="仿宋_GB2312"/>
          <w:color w:val="auto"/>
          <w:highlight w:val="none"/>
          <w:lang w:eastAsia="zh-CN"/>
        </w:rPr>
        <w:t>不</w:t>
      </w:r>
      <w:r>
        <w:rPr>
          <w:rFonts w:hint="eastAsia" w:ascii="仿宋_GB2312" w:hAnsi="仿宋_GB2312" w:eastAsia="仿宋_GB2312" w:cs="仿宋_GB2312"/>
          <w:color w:val="auto"/>
          <w:highlight w:val="none"/>
          <w:lang w:eastAsia="zh-CN"/>
        </w:rPr>
        <w:t>含</w:t>
      </w:r>
      <w:r>
        <w:rPr>
          <w:rFonts w:hint="default" w:ascii="仿宋_GB2312" w:hAnsi="仿宋_GB2312" w:eastAsia="仿宋_GB2312" w:cs="仿宋_GB2312"/>
          <w:color w:val="auto"/>
          <w:highlight w:val="none"/>
          <w:lang w:val="en-US" w:eastAsia="zh-CN"/>
        </w:rPr>
        <w:t>7</w:t>
      </w:r>
      <w:r>
        <w:rPr>
          <w:rFonts w:hint="eastAsia" w:ascii="仿宋_GB2312" w:hAnsi="仿宋_GB2312" w:eastAsia="仿宋_GB2312" w:cs="仿宋_GB2312"/>
          <w:color w:val="auto"/>
          <w:highlight w:val="none"/>
          <w:lang w:eastAsia="zh-CN"/>
        </w:rPr>
        <w:t>0分）的，不得进入下一环节；在考生总成绩相同的情况下，以结构化面试成绩较高者优先录取</w:t>
      </w:r>
      <w:r>
        <w:rPr>
          <w:rFonts w:hint="eastAsia" w:ascii="仿宋_GB2312" w:hAnsi="仿宋_GB2312" w:cs="仿宋_GB2312"/>
          <w:color w:val="auto"/>
          <w:highlight w:val="none"/>
          <w:lang w:eastAsia="zh-CN"/>
        </w:rPr>
        <w:t>。</w:t>
      </w:r>
    </w:p>
    <w:p>
      <w:pPr>
        <w:pStyle w:val="3"/>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left"/>
        <w:textAlignment w:val="auto"/>
        <w:rPr>
          <w:rFonts w:hint="eastAsia" w:ascii="仿宋_GB2312" w:hAnsi="仿宋_GB2312" w:cs="仿宋_GB2312"/>
          <w:color w:val="auto"/>
          <w:sz w:val="32"/>
          <w:szCs w:val="32"/>
          <w:lang w:val="en-US" w:eastAsia="zh-CN"/>
        </w:rPr>
      </w:pPr>
      <w:r>
        <w:rPr>
          <w:rFonts w:hint="eastAsia" w:ascii="仿宋_GB2312" w:hAnsi="仿宋_GB2312" w:eastAsia="仿宋_GB2312" w:cs="仿宋_GB2312"/>
          <w:color w:val="auto"/>
          <w:sz w:val="32"/>
          <w:szCs w:val="32"/>
        </w:rPr>
        <w:t>本次人才引进工作在成绩公布、体检、考察环节以及拟引进人员公示结束前出现缺额时，按照总成绩由高到低的顺序依次等额进行递补，单独结构化面试成绩低于70分（</w:t>
      </w:r>
      <w:r>
        <w:rPr>
          <w:rFonts w:hint="eastAsia" w:ascii="仿宋_GB2312" w:hAnsi="仿宋_GB2312" w:cs="仿宋_GB2312"/>
          <w:color w:val="auto"/>
          <w:sz w:val="32"/>
          <w:szCs w:val="32"/>
          <w:lang w:eastAsia="zh-CN"/>
        </w:rPr>
        <w:t>不</w:t>
      </w:r>
      <w:r>
        <w:rPr>
          <w:rFonts w:hint="eastAsia" w:ascii="仿宋_GB2312" w:hAnsi="仿宋_GB2312" w:eastAsia="仿宋_GB2312" w:cs="仿宋_GB2312"/>
          <w:color w:val="auto"/>
          <w:sz w:val="32"/>
          <w:szCs w:val="32"/>
        </w:rPr>
        <w:t>含70分）或笔试和结构化面试总分低于</w:t>
      </w:r>
      <w:r>
        <w:rPr>
          <w:rFonts w:hint="default" w:ascii="仿宋_GB2312" w:hAnsi="仿宋_GB2312" w:eastAsia="仿宋_GB2312" w:cs="仿宋_GB2312"/>
          <w:color w:val="auto"/>
          <w:sz w:val="32"/>
          <w:szCs w:val="32"/>
          <w:lang w:val="en-US"/>
        </w:rPr>
        <w:t>7</w:t>
      </w:r>
      <w:r>
        <w:rPr>
          <w:rFonts w:hint="eastAsia" w:ascii="仿宋_GB2312" w:hAnsi="仿宋_GB2312" w:eastAsia="仿宋_GB2312" w:cs="仿宋_GB2312"/>
          <w:color w:val="auto"/>
          <w:sz w:val="32"/>
          <w:szCs w:val="32"/>
        </w:rPr>
        <w:t>0分（</w:t>
      </w:r>
      <w:r>
        <w:rPr>
          <w:rFonts w:hint="eastAsia" w:ascii="仿宋_GB2312" w:hAnsi="仿宋_GB2312" w:cs="仿宋_GB2312"/>
          <w:color w:val="auto"/>
          <w:sz w:val="32"/>
          <w:szCs w:val="32"/>
          <w:lang w:eastAsia="zh-CN"/>
        </w:rPr>
        <w:t>不</w:t>
      </w:r>
      <w:r>
        <w:rPr>
          <w:rFonts w:hint="eastAsia" w:ascii="仿宋_GB2312" w:hAnsi="仿宋_GB2312" w:eastAsia="仿宋_GB2312" w:cs="仿宋_GB2312"/>
          <w:color w:val="auto"/>
          <w:sz w:val="32"/>
          <w:szCs w:val="32"/>
        </w:rPr>
        <w:t>含</w:t>
      </w:r>
      <w:r>
        <w:rPr>
          <w:rFonts w:hint="default" w:ascii="仿宋_GB2312" w:hAnsi="仿宋_GB2312" w:eastAsia="仿宋_GB2312" w:cs="仿宋_GB2312"/>
          <w:color w:val="auto"/>
          <w:sz w:val="32"/>
          <w:szCs w:val="32"/>
          <w:lang w:val="en-US"/>
        </w:rPr>
        <w:t>7</w:t>
      </w:r>
      <w:r>
        <w:rPr>
          <w:rFonts w:hint="eastAsia" w:ascii="仿宋_GB2312" w:hAnsi="仿宋_GB2312" w:eastAsia="仿宋_GB2312" w:cs="仿宋_GB2312"/>
          <w:color w:val="auto"/>
          <w:sz w:val="32"/>
          <w:szCs w:val="32"/>
        </w:rPr>
        <w:t>0分）的不予递补。</w:t>
      </w:r>
      <w:r>
        <w:rPr>
          <w:rFonts w:hint="eastAsia" w:ascii="仿宋_GB2312" w:hAnsi="仿宋_GB2312" w:cs="仿宋_GB2312"/>
          <w:color w:val="auto"/>
          <w:sz w:val="32"/>
          <w:szCs w:val="32"/>
          <w:lang w:val="en-US" w:eastAsia="zh-CN"/>
        </w:rPr>
        <w:t xml:space="preserve">  </w:t>
      </w:r>
    </w:p>
    <w:p>
      <w:pPr>
        <w:pStyle w:val="3"/>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left"/>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highlight w:val="none"/>
        </w:rPr>
        <w:t>评估时间和地点将</w:t>
      </w:r>
      <w:r>
        <w:rPr>
          <w:rFonts w:hint="eastAsia" w:ascii="仿宋_GB2312" w:hAnsi="仿宋_GB2312" w:cs="仿宋_GB2312"/>
          <w:color w:val="auto"/>
          <w:highlight w:val="none"/>
          <w:lang w:val="en-US" w:eastAsia="zh-CN"/>
        </w:rPr>
        <w:t>由满洲里综合保税区人才引进工作领导小组</w:t>
      </w:r>
      <w:r>
        <w:rPr>
          <w:rFonts w:hint="eastAsia" w:ascii="仿宋_GB2312" w:hAnsi="仿宋_GB2312" w:eastAsia="仿宋_GB2312" w:cs="仿宋_GB2312"/>
          <w:color w:val="auto"/>
          <w:highlight w:val="none"/>
        </w:rPr>
        <w:t>电话通知应聘人员本人，请务必保持报名时所留电话号码畅通，因</w:t>
      </w:r>
      <w:r>
        <w:rPr>
          <w:rFonts w:hint="eastAsia" w:ascii="仿宋_GB2312" w:hAnsi="仿宋_GB2312" w:cs="仿宋_GB2312"/>
          <w:color w:val="auto"/>
          <w:highlight w:val="none"/>
          <w:lang w:val="en-US" w:eastAsia="zh-CN"/>
        </w:rPr>
        <w:t>应聘人员</w:t>
      </w:r>
      <w:r>
        <w:rPr>
          <w:rFonts w:hint="eastAsia" w:ascii="仿宋_GB2312" w:hAnsi="仿宋_GB2312" w:eastAsia="仿宋_GB2312" w:cs="仿宋_GB2312"/>
          <w:color w:val="auto"/>
          <w:highlight w:val="none"/>
        </w:rPr>
        <w:t>个人原因导致出现</w:t>
      </w:r>
      <w:r>
        <w:rPr>
          <w:rFonts w:hint="eastAsia" w:ascii="仿宋_GB2312" w:hAnsi="仿宋_GB2312" w:eastAsia="仿宋_GB2312" w:cs="仿宋_GB2312"/>
          <w:color w:val="auto"/>
        </w:rPr>
        <w:t>未能</w:t>
      </w:r>
      <w:r>
        <w:rPr>
          <w:rFonts w:hint="eastAsia" w:ascii="仿宋_GB2312" w:hAnsi="仿宋_GB2312" w:cs="仿宋_GB2312"/>
          <w:color w:val="auto"/>
          <w:lang w:val="en-US" w:eastAsia="zh-CN"/>
        </w:rPr>
        <w:t>及时</w:t>
      </w:r>
      <w:r>
        <w:rPr>
          <w:rFonts w:hint="eastAsia" w:ascii="仿宋_GB2312" w:hAnsi="仿宋_GB2312" w:eastAsia="仿宋_GB2312" w:cs="仿宋_GB2312"/>
          <w:color w:val="auto"/>
        </w:rPr>
        <w:t>联系上的，按自动放弃处理，取消其相应资格。</w:t>
      </w:r>
    </w:p>
    <w:p>
      <w:pPr>
        <w:pStyle w:val="8"/>
        <w:keepNext w:val="0"/>
        <w:keepLines w:val="0"/>
        <w:pageBreakBefore w:val="0"/>
        <w:numPr>
          <w:ilvl w:val="0"/>
          <w:numId w:val="0"/>
        </w:numPr>
        <w:kinsoku/>
        <w:overflowPunct/>
        <w:topLinePunct w:val="0"/>
        <w:autoSpaceDE/>
        <w:autoSpaceDN/>
        <w:bidi w:val="0"/>
        <w:spacing w:before="0" w:beforeAutospacing="0" w:after="0" w:afterAutospacing="0" w:line="60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应聘人员须持《2022年满洲里</w:t>
      </w:r>
      <w:r>
        <w:rPr>
          <w:rFonts w:hint="eastAsia" w:ascii="仿宋_GB2312" w:hAnsi="仿宋_GB2312" w:eastAsia="仿宋_GB2312" w:cs="仿宋_GB2312"/>
          <w:color w:val="auto"/>
          <w:sz w:val="32"/>
          <w:szCs w:val="32"/>
          <w:lang w:eastAsia="zh-CN"/>
        </w:rPr>
        <w:t>综合保税区</w:t>
      </w:r>
      <w:r>
        <w:rPr>
          <w:rFonts w:hint="eastAsia" w:ascii="仿宋_GB2312" w:hAnsi="仿宋_GB2312" w:eastAsia="仿宋_GB2312" w:cs="仿宋_GB2312"/>
          <w:color w:val="auto"/>
          <w:sz w:val="32"/>
          <w:szCs w:val="32"/>
        </w:rPr>
        <w:t>所属事业单位引进人才报名表》、本人居民二代身份证原件在规定的时间地点参加评估，凡未在规定时间和地点参加评估的取消评估资格。</w:t>
      </w:r>
    </w:p>
    <w:p>
      <w:pPr>
        <w:keepNext w:val="0"/>
        <w:keepLines w:val="0"/>
        <w:pageBreakBefore w:val="0"/>
        <w:kinsoku/>
        <w:overflowPunct/>
        <w:topLinePunct w:val="0"/>
        <w:autoSpaceDE/>
        <w:autoSpaceDN/>
        <w:bidi w:val="0"/>
        <w:spacing w:line="600" w:lineRule="exact"/>
        <w:jc w:val="left"/>
        <w:textAlignment w:val="auto"/>
        <w:rPr>
          <w:rFonts w:ascii="黑体" w:hAnsi="黑体" w:eastAsia="黑体" w:cs="仿宋_GB2312"/>
          <w:b/>
          <w:color w:val="auto"/>
          <w:sz w:val="32"/>
          <w:szCs w:val="32"/>
        </w:rPr>
      </w:pPr>
      <w:r>
        <w:rPr>
          <w:rFonts w:hint="eastAsia" w:ascii="黑体" w:hAnsi="黑体" w:eastAsia="黑体" w:cs="仿宋_GB2312"/>
          <w:b/>
          <w:color w:val="auto"/>
          <w:sz w:val="32"/>
          <w:szCs w:val="32"/>
        </w:rPr>
        <w:t xml:space="preserve">    </w:t>
      </w:r>
      <w:r>
        <w:rPr>
          <w:rFonts w:hint="eastAsia" w:ascii="楷体_GB2312" w:hAnsi="楷体_GB2312" w:eastAsia="楷体_GB2312" w:cs="楷体_GB2312"/>
          <w:b/>
          <w:color w:val="auto"/>
          <w:sz w:val="32"/>
          <w:szCs w:val="32"/>
          <w:lang w:eastAsia="zh-CN"/>
        </w:rPr>
        <w:t>（五）</w:t>
      </w:r>
      <w:r>
        <w:rPr>
          <w:rFonts w:hint="eastAsia" w:ascii="楷体_GB2312" w:hAnsi="楷体_GB2312" w:eastAsia="楷体_GB2312" w:cs="楷体_GB2312"/>
          <w:b/>
          <w:color w:val="auto"/>
          <w:sz w:val="32"/>
          <w:szCs w:val="32"/>
        </w:rPr>
        <w:t>资格复审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市人才引进工作领导小组办公室对拟引进人员进行资格复审及人事档案审核。人事档案审核标准按照《干部人事档案工作条例》执行。审核不合格，取消引进资格；审核合格的，进入体检环节</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体检时间及地点另行通知。</w:t>
      </w:r>
    </w:p>
    <w:p>
      <w:pPr>
        <w:keepNext w:val="0"/>
        <w:keepLines w:val="0"/>
        <w:pageBreakBefore w:val="0"/>
        <w:kinsoku/>
        <w:overflowPunct/>
        <w:topLinePunct w:val="0"/>
        <w:autoSpaceDE/>
        <w:autoSpaceDN/>
        <w:bidi w:val="0"/>
        <w:spacing w:line="600" w:lineRule="exact"/>
        <w:ind w:firstLine="643" w:firstLineChars="200"/>
        <w:jc w:val="left"/>
        <w:textAlignment w:val="auto"/>
        <w:rPr>
          <w:rFonts w:ascii="黑体" w:hAnsi="黑体" w:eastAsia="黑体" w:cs="仿宋_GB2312"/>
          <w:b/>
          <w:color w:val="auto"/>
          <w:sz w:val="32"/>
          <w:szCs w:val="32"/>
        </w:rPr>
      </w:pPr>
      <w:r>
        <w:rPr>
          <w:rFonts w:hint="eastAsia" w:ascii="黑体" w:hAnsi="黑体" w:eastAsia="黑体" w:cs="仿宋_GB2312"/>
          <w:b/>
          <w:color w:val="auto"/>
          <w:sz w:val="32"/>
          <w:szCs w:val="32"/>
          <w:lang w:eastAsia="zh-CN"/>
        </w:rPr>
        <w:t>四、</w:t>
      </w:r>
      <w:r>
        <w:rPr>
          <w:rFonts w:hint="eastAsia" w:ascii="黑体" w:hAnsi="黑体" w:eastAsia="黑体" w:cs="仿宋_GB2312"/>
          <w:b/>
          <w:color w:val="auto"/>
          <w:sz w:val="32"/>
          <w:szCs w:val="32"/>
        </w:rPr>
        <w:t>体检及考察</w:t>
      </w:r>
    </w:p>
    <w:p>
      <w:pPr>
        <w:keepNext w:val="0"/>
        <w:keepLines w:val="0"/>
        <w:pageBreakBefore w:val="0"/>
        <w:kinsoku/>
        <w:overflowPunct/>
        <w:topLinePunct w:val="0"/>
        <w:autoSpaceDE/>
        <w:autoSpaceDN/>
        <w:bidi w:val="0"/>
        <w:adjustRightInd w:val="0"/>
        <w:spacing w:line="600" w:lineRule="exact"/>
        <w:ind w:firstLine="643" w:firstLineChars="200"/>
        <w:textAlignment w:val="auto"/>
        <w:rPr>
          <w:rFonts w:ascii="Times New Roman" w:hAnsi="Times New Roman" w:eastAsia="仿宋_GB2312" w:cs="Times New Roman"/>
          <w:color w:val="auto"/>
          <w:sz w:val="32"/>
          <w:szCs w:val="32"/>
        </w:rPr>
      </w:pPr>
      <w:r>
        <w:rPr>
          <w:rFonts w:hint="eastAsia" w:ascii="楷体_GB2312" w:hAnsi="楷体_GB2312" w:eastAsia="楷体_GB2312" w:cs="楷体_GB2312"/>
          <w:b/>
          <w:bCs/>
          <w:color w:val="auto"/>
          <w:sz w:val="32"/>
          <w:szCs w:val="32"/>
          <w:lang w:eastAsia="zh-CN"/>
        </w:rPr>
        <w:t>（</w:t>
      </w:r>
      <w:r>
        <w:rPr>
          <w:rFonts w:hint="eastAsia" w:ascii="楷体_GB2312" w:hAnsi="楷体_GB2312" w:eastAsia="楷体_GB2312" w:cs="楷体_GB2312"/>
          <w:b/>
          <w:bCs/>
          <w:color w:val="auto"/>
          <w:sz w:val="32"/>
          <w:szCs w:val="32"/>
          <w:lang w:val="en-US" w:eastAsia="zh-CN"/>
        </w:rPr>
        <w:t>一）</w:t>
      </w:r>
      <w:r>
        <w:rPr>
          <w:rFonts w:hint="eastAsia" w:ascii="楷体_GB2312" w:hAnsi="楷体_GB2312" w:eastAsia="楷体_GB2312" w:cs="楷体_GB2312"/>
          <w:b/>
          <w:bCs/>
          <w:color w:val="auto"/>
          <w:sz w:val="32"/>
          <w:szCs w:val="32"/>
        </w:rPr>
        <w:t>体检</w:t>
      </w:r>
    </w:p>
    <w:p>
      <w:pPr>
        <w:keepNext w:val="0"/>
        <w:keepLines w:val="0"/>
        <w:pageBreakBefore w:val="0"/>
        <w:numPr>
          <w:ilvl w:val="0"/>
          <w:numId w:val="0"/>
        </w:numPr>
        <w:kinsoku/>
        <w:overflowPunct/>
        <w:topLinePunct w:val="0"/>
        <w:autoSpaceDE/>
        <w:autoSpaceDN/>
        <w:bidi w:val="0"/>
        <w:adjustRightInd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由市人才引进工作领导小组办公室组织对审核通过的引进人员进行体检，体检标准参照《公务员录用体检通用标准》执行，费用自理。用人单位或者体检对象对体检结果有疑问的，可以进行复检。复检要求应在接到体检结论通知之日起7日内提出，复检只能进行一次，费用自理，体检结果以复检结论为准。对无正当理由拒不参加体检的、在体检过程中弄虚作假或者隐瞒真实情况致使体检结果失真的，取消引进资格。体检合格人员进入考察环节。</w:t>
      </w:r>
    </w:p>
    <w:p>
      <w:pPr>
        <w:keepNext w:val="0"/>
        <w:keepLines w:val="0"/>
        <w:pageBreakBefore w:val="0"/>
        <w:numPr>
          <w:ilvl w:val="0"/>
          <w:numId w:val="0"/>
        </w:numPr>
        <w:kinsoku/>
        <w:overflowPunct/>
        <w:topLinePunct w:val="0"/>
        <w:autoSpaceDE/>
        <w:autoSpaceDN/>
        <w:bidi w:val="0"/>
        <w:adjustRightInd w:val="0"/>
        <w:spacing w:line="600" w:lineRule="exact"/>
        <w:ind w:firstLine="643" w:firstLineChars="200"/>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lang w:eastAsia="zh-CN"/>
        </w:rPr>
        <w:t>（</w:t>
      </w:r>
      <w:r>
        <w:rPr>
          <w:rFonts w:hint="eastAsia" w:ascii="楷体_GB2312" w:hAnsi="楷体_GB2312" w:eastAsia="楷体_GB2312" w:cs="楷体_GB2312"/>
          <w:b/>
          <w:bCs/>
          <w:color w:val="auto"/>
          <w:sz w:val="32"/>
          <w:szCs w:val="32"/>
          <w:lang w:val="en-US" w:eastAsia="zh-CN"/>
        </w:rPr>
        <w:t>二）</w:t>
      </w:r>
      <w:r>
        <w:rPr>
          <w:rFonts w:hint="eastAsia" w:ascii="楷体_GB2312" w:hAnsi="楷体_GB2312" w:eastAsia="楷体_GB2312" w:cs="楷体_GB2312"/>
          <w:b/>
          <w:bCs/>
          <w:color w:val="auto"/>
          <w:sz w:val="32"/>
          <w:szCs w:val="32"/>
        </w:rPr>
        <w:t>考察</w:t>
      </w:r>
    </w:p>
    <w:p>
      <w:pPr>
        <w:pStyle w:val="2"/>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满洲里市</w:t>
      </w:r>
      <w:r>
        <w:rPr>
          <w:rFonts w:hint="eastAsia" w:ascii="仿宋_GB2312" w:hAnsi="仿宋_GB2312" w:eastAsia="仿宋_GB2312" w:cs="仿宋_GB2312"/>
          <w:color w:val="auto"/>
          <w:sz w:val="32"/>
          <w:szCs w:val="32"/>
          <w:lang w:val="en-US" w:eastAsia="zh-CN"/>
        </w:rPr>
        <w:t>综合保税区</w:t>
      </w:r>
      <w:r>
        <w:rPr>
          <w:rFonts w:hint="eastAsia" w:ascii="仿宋_GB2312" w:hAnsi="仿宋_GB2312" w:eastAsia="仿宋_GB2312" w:cs="仿宋_GB2312"/>
          <w:color w:val="auto"/>
          <w:sz w:val="32"/>
          <w:szCs w:val="32"/>
        </w:rPr>
        <w:t>人才引进工作领导小组负责对体检合格人员进行考察。考察工作突出政治标准，重点考察引进人员是否符合拥护“两个确立”、增强“四个意识”、坚定“四个自信”、做到“两个维护”，是否牢记“三个离不开”、切实增强“五个认同”等政治要求，坚决把政治上不合格的挡在门外。主要考察引进人员的思想政治表现、道德品行、能力素质、学习和工作表现、遵纪守法、廉洁自律以及是否需要回避等方面情况</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一般采取个别谈话、实地走访、审核人事档案、查询社会信用记录、同考察人员面谈等方式，并形成具体的考察结论。</w:t>
      </w:r>
    </w:p>
    <w:p>
      <w:pPr>
        <w:keepNext w:val="0"/>
        <w:keepLines w:val="0"/>
        <w:pageBreakBefore w:val="0"/>
        <w:kinsoku/>
        <w:overflowPunct/>
        <w:topLinePunct w:val="0"/>
        <w:autoSpaceDE/>
        <w:autoSpaceDN/>
        <w:bidi w:val="0"/>
        <w:spacing w:line="600" w:lineRule="exact"/>
        <w:jc w:val="left"/>
        <w:textAlignment w:val="auto"/>
        <w:rPr>
          <w:rFonts w:ascii="黑体" w:hAnsi="黑体" w:eastAsia="黑体" w:cs="仿宋_GB2312"/>
          <w:b/>
          <w:color w:val="auto"/>
          <w:sz w:val="32"/>
          <w:szCs w:val="32"/>
        </w:rPr>
      </w:pPr>
      <w:r>
        <w:rPr>
          <w:rFonts w:hint="eastAsia" w:ascii="黑体" w:hAnsi="黑体" w:eastAsia="黑体" w:cs="仿宋_GB2312"/>
          <w:b/>
          <w:color w:val="auto"/>
          <w:sz w:val="32"/>
          <w:szCs w:val="32"/>
          <w:lang w:eastAsia="zh-CN"/>
        </w:rPr>
        <w:t xml:space="preserve"> </w:t>
      </w:r>
      <w:r>
        <w:rPr>
          <w:rFonts w:hint="eastAsia" w:ascii="黑体" w:hAnsi="黑体" w:eastAsia="黑体" w:cs="仿宋_GB2312"/>
          <w:b/>
          <w:color w:val="auto"/>
          <w:sz w:val="32"/>
          <w:szCs w:val="32"/>
          <w:lang w:val="en-US" w:eastAsia="zh-CN"/>
        </w:rPr>
        <w:t xml:space="preserve">    </w:t>
      </w:r>
      <w:r>
        <w:rPr>
          <w:rFonts w:hint="eastAsia" w:ascii="黑体" w:hAnsi="黑体" w:eastAsia="黑体" w:cs="仿宋_GB2312"/>
          <w:b/>
          <w:color w:val="auto"/>
          <w:sz w:val="32"/>
          <w:szCs w:val="32"/>
          <w:lang w:eastAsia="zh-CN"/>
        </w:rPr>
        <w:t>五、</w:t>
      </w:r>
      <w:r>
        <w:rPr>
          <w:rFonts w:ascii="黑体" w:hAnsi="黑体" w:eastAsia="黑体" w:cs="仿宋_GB2312"/>
          <w:b/>
          <w:color w:val="auto"/>
          <w:sz w:val="32"/>
          <w:szCs w:val="32"/>
        </w:rPr>
        <w:t>公示及聘用</w:t>
      </w:r>
    </w:p>
    <w:p>
      <w:pPr>
        <w:keepNext w:val="0"/>
        <w:keepLines w:val="0"/>
        <w:pageBreakBefore w:val="0"/>
        <w:kinsoku/>
        <w:overflowPunct/>
        <w:topLinePunct w:val="0"/>
        <w:autoSpaceDE/>
        <w:autoSpaceDN/>
        <w:bidi w:val="0"/>
        <w:spacing w:line="600" w:lineRule="exact"/>
        <w:ind w:firstLine="643" w:firstLineChars="200"/>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lang w:eastAsia="zh-CN"/>
        </w:rPr>
        <w:t>（</w:t>
      </w:r>
      <w:r>
        <w:rPr>
          <w:rFonts w:hint="eastAsia" w:ascii="楷体_GB2312" w:hAnsi="楷体_GB2312" w:eastAsia="楷体_GB2312" w:cs="楷体_GB2312"/>
          <w:b/>
          <w:bCs/>
          <w:color w:val="auto"/>
          <w:sz w:val="32"/>
          <w:szCs w:val="32"/>
          <w:lang w:val="en-US" w:eastAsia="zh-CN"/>
        </w:rPr>
        <w:t>一）</w:t>
      </w:r>
      <w:r>
        <w:rPr>
          <w:rFonts w:hint="eastAsia" w:ascii="楷体_GB2312" w:hAnsi="楷体_GB2312" w:eastAsia="楷体_GB2312" w:cs="楷体_GB2312"/>
          <w:b/>
          <w:bCs/>
          <w:color w:val="auto"/>
          <w:sz w:val="32"/>
          <w:szCs w:val="32"/>
        </w:rPr>
        <w:t>公示</w:t>
      </w:r>
    </w:p>
    <w:p>
      <w:pPr>
        <w:keepNext w:val="0"/>
        <w:keepLines w:val="0"/>
        <w:pageBreakBefore w:val="0"/>
        <w:kinsoku/>
        <w:overflowPunct/>
        <w:topLinePunct w:val="0"/>
        <w:autoSpaceDE/>
        <w:autoSpaceDN/>
        <w:bidi w:val="0"/>
        <w:spacing w:line="600" w:lineRule="exact"/>
        <w:ind w:firstLine="640" w:firstLineChars="200"/>
        <w:textAlignment w:val="auto"/>
        <w:rPr>
          <w:rFonts w:ascii="Times New Roman" w:hAnsi="Times New Roman" w:eastAsia="仿宋_GB2312" w:cs="Times New Roman"/>
          <w:color w:val="auto"/>
          <w:sz w:val="32"/>
          <w:szCs w:val="32"/>
        </w:rPr>
      </w:pPr>
      <w:r>
        <w:rPr>
          <w:rFonts w:hint="eastAsia" w:ascii="仿宋" w:hAnsi="仿宋" w:eastAsia="仿宋"/>
          <w:color w:val="auto"/>
          <w:sz w:val="32"/>
          <w:szCs w:val="32"/>
          <w:highlight w:val="none"/>
          <w:lang w:val="en-US" w:eastAsia="zh-CN"/>
        </w:rPr>
        <w:t>对拟引进人员在满洲里市人民政府网站进行公示</w:t>
      </w:r>
      <w:r>
        <w:rPr>
          <w:rFonts w:hint="eastAsia" w:ascii="仿宋" w:hAnsi="仿宋" w:eastAsia="仿宋" w:cs="仿宋_GB2312"/>
          <w:color w:val="auto"/>
          <w:sz w:val="32"/>
          <w:szCs w:val="32"/>
          <w:highlight w:val="none"/>
        </w:rPr>
        <w:t>，</w:t>
      </w:r>
      <w:r>
        <w:rPr>
          <w:rFonts w:hint="eastAsia" w:ascii="仿宋" w:hAnsi="仿宋" w:eastAsia="仿宋" w:cs="仿宋_GB2312"/>
          <w:color w:val="auto"/>
          <w:sz w:val="32"/>
          <w:szCs w:val="32"/>
        </w:rPr>
        <w:t>公示期间接受社会监督举报，公示期不少于5个工作日。公示期内对反映有严重问题并查有实据的，取消引进资格；对反映有严重问题，但一时难以查实的，</w:t>
      </w:r>
      <w:r>
        <w:rPr>
          <w:rFonts w:hint="eastAsia" w:ascii="仿宋" w:hAnsi="仿宋" w:eastAsia="仿宋" w:cs="仿宋_GB2312"/>
          <w:color w:val="auto"/>
          <w:sz w:val="32"/>
          <w:szCs w:val="32"/>
          <w:lang w:val="en-US" w:eastAsia="zh-CN"/>
        </w:rPr>
        <w:t>暂缓引进，</w:t>
      </w:r>
      <w:r>
        <w:rPr>
          <w:rFonts w:hint="eastAsia" w:ascii="仿宋" w:hAnsi="仿宋" w:eastAsia="仿宋" w:cs="仿宋_GB2312"/>
          <w:color w:val="auto"/>
          <w:sz w:val="32"/>
          <w:szCs w:val="32"/>
        </w:rPr>
        <w:t>待</w:t>
      </w:r>
      <w:r>
        <w:rPr>
          <w:rFonts w:hint="eastAsia" w:ascii="仿宋" w:hAnsi="仿宋" w:eastAsia="仿宋" w:cs="仿宋_GB2312"/>
          <w:color w:val="auto"/>
          <w:sz w:val="32"/>
          <w:szCs w:val="32"/>
          <w:lang w:val="en-US" w:eastAsia="zh-CN"/>
        </w:rPr>
        <w:t>问题</w:t>
      </w:r>
      <w:r>
        <w:rPr>
          <w:rFonts w:hint="eastAsia" w:ascii="仿宋" w:hAnsi="仿宋" w:eastAsia="仿宋" w:cs="仿宋_GB2312"/>
          <w:color w:val="auto"/>
          <w:sz w:val="32"/>
          <w:szCs w:val="32"/>
        </w:rPr>
        <w:t>查实并做出结论后，</w:t>
      </w:r>
      <w:r>
        <w:rPr>
          <w:rFonts w:hint="eastAsia" w:ascii="仿宋" w:hAnsi="仿宋" w:eastAsia="仿宋" w:cs="仿宋_GB2312"/>
          <w:color w:val="auto"/>
          <w:sz w:val="32"/>
          <w:szCs w:val="32"/>
          <w:lang w:val="en-US" w:eastAsia="zh-CN"/>
        </w:rPr>
        <w:t>再决定是否引进</w:t>
      </w:r>
      <w:r>
        <w:rPr>
          <w:rFonts w:hint="eastAsia" w:ascii="仿宋" w:hAnsi="仿宋" w:eastAsia="仿宋" w:cs="仿宋_GB2312"/>
          <w:color w:val="auto"/>
          <w:sz w:val="32"/>
          <w:szCs w:val="32"/>
        </w:rPr>
        <w:t>。</w:t>
      </w:r>
    </w:p>
    <w:p>
      <w:pPr>
        <w:keepNext w:val="0"/>
        <w:keepLines w:val="0"/>
        <w:pageBreakBefore w:val="0"/>
        <w:kinsoku/>
        <w:overflowPunct/>
        <w:topLinePunct w:val="0"/>
        <w:autoSpaceDE/>
        <w:autoSpaceDN/>
        <w:bidi w:val="0"/>
        <w:spacing w:line="600" w:lineRule="exact"/>
        <w:ind w:firstLine="643" w:firstLineChars="200"/>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（二）聘用</w:t>
      </w:r>
    </w:p>
    <w:p>
      <w:pPr>
        <w:keepNext w:val="0"/>
        <w:keepLines w:val="0"/>
        <w:pageBreakBefore w:val="0"/>
        <w:kinsoku/>
        <w:overflowPunct/>
        <w:topLinePunct w:val="0"/>
        <w:autoSpaceDE/>
        <w:autoSpaceDN/>
        <w:bidi w:val="0"/>
        <w:spacing w:line="600" w:lineRule="exact"/>
        <w:ind w:firstLine="640" w:firstLineChars="200"/>
        <w:textAlignment w:val="auto"/>
        <w:rPr>
          <w:rFonts w:hint="eastAsia" w:ascii="仿宋" w:hAnsi="仿宋" w:eastAsia="仿宋" w:cs="仿宋_GB2312"/>
          <w:sz w:val="32"/>
          <w:szCs w:val="32"/>
          <w:lang w:eastAsia="zh-CN"/>
        </w:rPr>
      </w:pPr>
      <w:r>
        <w:rPr>
          <w:rFonts w:hint="eastAsia" w:ascii="仿宋" w:hAnsi="仿宋" w:eastAsia="仿宋" w:cs="仿宋_GB2312"/>
          <w:sz w:val="32"/>
          <w:szCs w:val="32"/>
        </w:rPr>
        <w:t>公示期满对没有</w:t>
      </w:r>
      <w:r>
        <w:rPr>
          <w:rFonts w:hint="eastAsia" w:ascii="仿宋" w:hAnsi="仿宋" w:eastAsia="仿宋" w:cs="仿宋_GB2312"/>
          <w:sz w:val="32"/>
          <w:szCs w:val="32"/>
          <w:lang w:val="en-US" w:eastAsia="zh-CN"/>
        </w:rPr>
        <w:t>异议</w:t>
      </w:r>
      <w:r>
        <w:rPr>
          <w:rFonts w:hint="eastAsia" w:ascii="仿宋" w:hAnsi="仿宋" w:eastAsia="仿宋" w:cs="仿宋_GB2312"/>
          <w:sz w:val="32"/>
          <w:szCs w:val="32"/>
        </w:rPr>
        <w:t>或反映问题不影响引进的</w:t>
      </w:r>
      <w:r>
        <w:rPr>
          <w:rFonts w:hint="eastAsia" w:ascii="仿宋" w:hAnsi="仿宋" w:eastAsia="仿宋" w:cs="仿宋_GB2312"/>
          <w:color w:val="auto"/>
          <w:sz w:val="32"/>
          <w:szCs w:val="32"/>
          <w:lang w:val="en-US" w:eastAsia="zh-CN"/>
        </w:rPr>
        <w:t>人员</w:t>
      </w:r>
      <w:r>
        <w:rPr>
          <w:rFonts w:hint="eastAsia" w:ascii="仿宋" w:hAnsi="仿宋" w:eastAsia="仿宋" w:cs="仿宋_GB2312"/>
          <w:sz w:val="32"/>
          <w:szCs w:val="32"/>
        </w:rPr>
        <w:t>，由用人单位为引进人员办理</w:t>
      </w:r>
      <w:r>
        <w:rPr>
          <w:rFonts w:hint="eastAsia" w:ascii="仿宋" w:hAnsi="仿宋" w:eastAsia="仿宋" w:cs="仿宋_GB2312"/>
          <w:color w:val="auto"/>
          <w:sz w:val="32"/>
          <w:szCs w:val="32"/>
          <w:lang w:val="en-US" w:eastAsia="zh-CN"/>
        </w:rPr>
        <w:t>聘用</w:t>
      </w:r>
      <w:r>
        <w:rPr>
          <w:rFonts w:hint="eastAsia" w:ascii="仿宋" w:hAnsi="仿宋" w:eastAsia="仿宋" w:cs="仿宋_GB2312"/>
          <w:sz w:val="32"/>
          <w:szCs w:val="32"/>
        </w:rPr>
        <w:t>手续</w:t>
      </w:r>
      <w:r>
        <w:rPr>
          <w:rFonts w:hint="eastAsia" w:ascii="仿宋" w:hAnsi="仿宋" w:eastAsia="仿宋" w:cs="仿宋_GB2312"/>
          <w:sz w:val="32"/>
          <w:szCs w:val="32"/>
          <w:lang w:eastAsia="zh-CN"/>
        </w:rPr>
        <w:t>，</w:t>
      </w:r>
      <w:r>
        <w:rPr>
          <w:rFonts w:hint="eastAsia" w:ascii="仿宋" w:hAnsi="仿宋" w:eastAsia="仿宋" w:cs="仿宋_GB2312"/>
          <w:sz w:val="32"/>
          <w:szCs w:val="32"/>
        </w:rPr>
        <w:t>纳入编制管理</w:t>
      </w:r>
      <w:r>
        <w:rPr>
          <w:rFonts w:hint="eastAsia" w:ascii="仿宋" w:hAnsi="仿宋" w:eastAsia="仿宋" w:cs="仿宋_GB2312"/>
          <w:sz w:val="32"/>
          <w:szCs w:val="32"/>
          <w:lang w:eastAsia="zh-CN"/>
        </w:rPr>
        <w:t>。</w:t>
      </w:r>
    </w:p>
    <w:p>
      <w:pPr>
        <w:keepNext w:val="0"/>
        <w:keepLines w:val="0"/>
        <w:pageBreakBefore w:val="0"/>
        <w:kinsoku/>
        <w:overflowPunct/>
        <w:topLinePunct w:val="0"/>
        <w:autoSpaceDE/>
        <w:autoSpaceDN/>
        <w:bidi w:val="0"/>
        <w:spacing w:line="600" w:lineRule="exact"/>
        <w:ind w:firstLine="643" w:firstLineChars="200"/>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（三）试用期及服务期</w:t>
      </w:r>
    </w:p>
    <w:p>
      <w:pPr>
        <w:keepNext w:val="0"/>
        <w:keepLines w:val="0"/>
        <w:pageBreakBefore w:val="0"/>
        <w:kinsoku/>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引进人员实行试用期制度，引进人员属初次就业的，试用期为12个月；其他引进人员，试用期一般不超过3个月，情况特殊的，可以延长，但最长不得超过6个月。试用期结束后，由满洲里</w:t>
      </w:r>
      <w:r>
        <w:rPr>
          <w:rFonts w:hint="eastAsia" w:ascii="仿宋_GB2312" w:hAnsi="仿宋_GB2312" w:eastAsia="仿宋_GB2312" w:cs="仿宋_GB2312"/>
          <w:color w:val="auto"/>
          <w:sz w:val="32"/>
          <w:szCs w:val="32"/>
          <w:lang w:val="en-US" w:eastAsia="zh-CN"/>
        </w:rPr>
        <w:t>综合保税区管理委员会</w:t>
      </w:r>
      <w:r>
        <w:rPr>
          <w:rFonts w:hint="eastAsia" w:ascii="仿宋_GB2312" w:hAnsi="仿宋_GB2312" w:eastAsia="仿宋_GB2312" w:cs="仿宋_GB2312"/>
          <w:color w:val="auto"/>
          <w:sz w:val="32"/>
          <w:szCs w:val="32"/>
        </w:rPr>
        <w:t>对引进人员进行考核，考核结果报市人才引进工作领导小组办公室备案。考核合格的，予以正式聘用；考核不合格的，办理解聘手续。</w:t>
      </w:r>
    </w:p>
    <w:p>
      <w:pPr>
        <w:keepNext w:val="0"/>
        <w:keepLines w:val="0"/>
        <w:pageBreakBefore w:val="0"/>
        <w:kinsoku/>
        <w:overflowPunct/>
        <w:topLinePunct w:val="0"/>
        <w:autoSpaceDE/>
        <w:autoSpaceDN/>
        <w:bidi w:val="0"/>
        <w:adjustRightInd w:val="0"/>
        <w:spacing w:line="600" w:lineRule="exact"/>
        <w:ind w:firstLine="640" w:firstLineChars="200"/>
        <w:textAlignment w:val="auto"/>
        <w:rPr>
          <w:rFonts w:hint="eastAsia" w:ascii="仿宋_GB2312" w:hAnsi="仿宋" w:eastAsia="仿宋_GB2312" w:cs="方正仿宋_GBK"/>
          <w:color w:val="auto"/>
          <w:kern w:val="2"/>
          <w:sz w:val="32"/>
          <w:szCs w:val="32"/>
          <w:lang w:val="en-US" w:eastAsia="zh-CN" w:bidi="ar-SA"/>
        </w:rPr>
      </w:pPr>
      <w:r>
        <w:rPr>
          <w:rFonts w:hint="eastAsia" w:ascii="仿宋_GB2312" w:hAnsi="仿宋" w:eastAsia="仿宋_GB2312" w:cs="方正仿宋_GBK"/>
          <w:color w:val="auto"/>
          <w:kern w:val="2"/>
          <w:sz w:val="32"/>
          <w:szCs w:val="32"/>
          <w:lang w:val="en-US" w:eastAsia="zh-CN" w:bidi="ar-SA"/>
        </w:rPr>
        <w:t>引进人员须在本部门最低工作服务年限为3年，在满洲里市最低工作服务年限为5年。对无正当理由放弃或不履行最低工作服务年限的，将记入本人诚信档案。</w:t>
      </w:r>
    </w:p>
    <w:p>
      <w:pPr>
        <w:keepNext w:val="0"/>
        <w:keepLines w:val="0"/>
        <w:pageBreakBefore w:val="0"/>
        <w:kinsoku/>
        <w:overflowPunct/>
        <w:topLinePunct w:val="0"/>
        <w:autoSpaceDE/>
        <w:autoSpaceDN/>
        <w:bidi w:val="0"/>
        <w:adjustRightInd w:val="0"/>
        <w:spacing w:line="600" w:lineRule="exact"/>
        <w:ind w:firstLine="643" w:firstLineChars="200"/>
        <w:textAlignment w:val="auto"/>
        <w:rPr>
          <w:rFonts w:ascii="黑体" w:hAnsi="黑体" w:eastAsia="黑体" w:cs="黑体"/>
          <w:b/>
          <w:bCs w:val="0"/>
          <w:color w:val="auto"/>
          <w:sz w:val="32"/>
          <w:szCs w:val="32"/>
        </w:rPr>
      </w:pPr>
      <w:r>
        <w:rPr>
          <w:rFonts w:hint="eastAsia" w:ascii="黑体" w:hAnsi="黑体" w:eastAsia="黑体" w:cs="黑体"/>
          <w:b/>
          <w:bCs w:val="0"/>
          <w:color w:val="auto"/>
          <w:sz w:val="32"/>
          <w:szCs w:val="32"/>
          <w:lang w:eastAsia="zh-CN"/>
        </w:rPr>
        <w:t xml:space="preserve"> 六、</w:t>
      </w:r>
      <w:r>
        <w:rPr>
          <w:rFonts w:ascii="黑体" w:hAnsi="黑体" w:eastAsia="黑体" w:cs="黑体"/>
          <w:b/>
          <w:bCs w:val="0"/>
          <w:color w:val="auto"/>
          <w:sz w:val="32"/>
          <w:szCs w:val="32"/>
        </w:rPr>
        <w:t>纪律和监督</w:t>
      </w:r>
    </w:p>
    <w:p>
      <w:pPr>
        <w:keepNext w:val="0"/>
        <w:keepLines w:val="0"/>
        <w:pageBreakBefore w:val="0"/>
        <w:widowControl/>
        <w:shd w:val="clear" w:color="auto" w:fill="FFFFFF"/>
        <w:kinsoku/>
        <w:overflowPunct/>
        <w:topLinePunct w:val="0"/>
        <w:autoSpaceDE/>
        <w:autoSpaceDN/>
        <w:bidi w:val="0"/>
        <w:adjustRightInd w:val="0"/>
        <w:spacing w:line="600" w:lineRule="exact"/>
        <w:ind w:firstLine="643" w:firstLineChars="200"/>
        <w:jc w:val="left"/>
        <w:textAlignment w:val="auto"/>
        <w:rPr>
          <w:rFonts w:hint="eastAsia" w:ascii="仿宋_GB2312" w:eastAsia="仿宋_GB2312"/>
          <w:color w:val="auto"/>
          <w:sz w:val="32"/>
          <w:szCs w:val="32"/>
          <w:u w:val="none"/>
          <w:lang w:val="en-US" w:eastAsia="zh-CN"/>
        </w:rPr>
      </w:pPr>
      <w:r>
        <w:rPr>
          <w:rFonts w:hint="eastAsia" w:ascii="楷体_GB2312" w:hAnsi="楷体_GB2312" w:eastAsia="楷体_GB2312" w:cs="楷体_GB2312"/>
          <w:b/>
          <w:bCs/>
          <w:color w:val="auto"/>
          <w:sz w:val="32"/>
          <w:szCs w:val="32"/>
        </w:rPr>
        <w:t>（一）</w:t>
      </w:r>
      <w:r>
        <w:rPr>
          <w:rFonts w:hint="eastAsia" w:ascii="楷体_GB2312" w:hAnsi="楷体_GB2312" w:eastAsia="楷体_GB2312" w:cs="楷体_GB2312"/>
          <w:b/>
          <w:bCs/>
          <w:color w:val="auto"/>
          <w:sz w:val="32"/>
          <w:szCs w:val="32"/>
          <w:u w:val="none"/>
          <w:lang w:val="en-US" w:eastAsia="zh-CN"/>
        </w:rPr>
        <w:t>回避制度</w:t>
      </w:r>
    </w:p>
    <w:p>
      <w:pPr>
        <w:keepNext w:val="0"/>
        <w:keepLines w:val="0"/>
        <w:pageBreakBefore w:val="0"/>
        <w:widowControl/>
        <w:shd w:val="clear" w:color="auto" w:fill="FFFFFF"/>
        <w:kinsoku/>
        <w:overflowPunct/>
        <w:topLinePunct w:val="0"/>
        <w:autoSpaceDE/>
        <w:autoSpaceDN/>
        <w:bidi w:val="0"/>
        <w:adjustRightInd w:val="0"/>
        <w:spacing w:line="600" w:lineRule="exact"/>
        <w:ind w:firstLine="640" w:firstLineChars="200"/>
        <w:jc w:val="left"/>
        <w:textAlignment w:val="auto"/>
        <w:rPr>
          <w:rFonts w:hint="eastAsia" w:ascii="Times New Roman" w:hAnsi="Times New Roman" w:eastAsia="仿宋_GB2312" w:cs="Times New Roman"/>
          <w:color w:val="auto"/>
          <w:sz w:val="32"/>
          <w:szCs w:val="32"/>
          <w:shd w:val="clear" w:color="FFFFFF" w:fill="D9D9D9"/>
          <w:lang w:val="en-US" w:eastAsia="zh-CN"/>
        </w:rPr>
      </w:pPr>
      <w:r>
        <w:rPr>
          <w:rFonts w:hint="default" w:ascii="仿宋_GB2312" w:hAnsi="Times New Roman" w:eastAsia="仿宋_GB2312" w:cs="Times New Roman"/>
          <w:color w:val="auto"/>
          <w:sz w:val="32"/>
          <w:szCs w:val="32"/>
          <w:u w:val="none"/>
          <w:lang w:val="en-US" w:eastAsia="zh-CN"/>
        </w:rPr>
        <w:t>报名人员凡与</w:t>
      </w:r>
      <w:r>
        <w:rPr>
          <w:rFonts w:hint="eastAsia" w:ascii="仿宋_GB2312" w:hAnsi="Times New Roman" w:eastAsia="仿宋_GB2312" w:cs="Times New Roman"/>
          <w:color w:val="auto"/>
          <w:sz w:val="32"/>
          <w:szCs w:val="32"/>
          <w:u w:val="none"/>
          <w:lang w:val="en-US" w:eastAsia="zh-CN"/>
        </w:rPr>
        <w:t>用人</w:t>
      </w:r>
      <w:r>
        <w:rPr>
          <w:rFonts w:hint="default" w:ascii="仿宋_GB2312" w:hAnsi="Times New Roman" w:eastAsia="仿宋_GB2312" w:cs="Times New Roman"/>
          <w:color w:val="auto"/>
          <w:sz w:val="32"/>
          <w:szCs w:val="32"/>
          <w:u w:val="none"/>
          <w:lang w:val="en-US" w:eastAsia="zh-CN"/>
        </w:rPr>
        <w:t>单位</w:t>
      </w:r>
      <w:r>
        <w:rPr>
          <w:rFonts w:hint="eastAsia" w:ascii="仿宋_GB2312" w:hAnsi="Times New Roman" w:eastAsia="仿宋_GB2312" w:cs="Times New Roman"/>
          <w:color w:val="auto"/>
          <w:sz w:val="32"/>
          <w:szCs w:val="32"/>
          <w:u w:val="none"/>
          <w:lang w:val="en-US" w:eastAsia="zh-CN"/>
        </w:rPr>
        <w:t>班子成员</w:t>
      </w:r>
      <w:r>
        <w:rPr>
          <w:rFonts w:hint="default" w:ascii="仿宋_GB2312" w:hAnsi="Times New Roman" w:eastAsia="仿宋_GB2312" w:cs="Times New Roman"/>
          <w:color w:val="auto"/>
          <w:sz w:val="32"/>
          <w:szCs w:val="32"/>
          <w:u w:val="none"/>
          <w:lang w:val="en-US" w:eastAsia="zh-CN"/>
        </w:rPr>
        <w:t>有夫妻关系</w:t>
      </w:r>
      <w:r>
        <w:rPr>
          <w:rFonts w:hint="eastAsia" w:ascii="仿宋_GB2312" w:hAnsi="Times New Roman" w:eastAsia="仿宋_GB2312" w:cs="Times New Roman"/>
          <w:color w:val="auto"/>
          <w:sz w:val="32"/>
          <w:szCs w:val="32"/>
          <w:u w:val="none"/>
          <w:lang w:val="en-US" w:eastAsia="zh-CN"/>
        </w:rPr>
        <w:t>、</w:t>
      </w:r>
      <w:r>
        <w:rPr>
          <w:rFonts w:hint="default" w:ascii="仿宋_GB2312" w:hAnsi="Times New Roman" w:eastAsia="仿宋_GB2312" w:cs="Times New Roman"/>
          <w:color w:val="auto"/>
          <w:sz w:val="32"/>
          <w:szCs w:val="32"/>
          <w:u w:val="none"/>
          <w:lang w:val="en-US" w:eastAsia="zh-CN"/>
        </w:rPr>
        <w:t>直系血亲关系</w:t>
      </w:r>
      <w:r>
        <w:rPr>
          <w:rFonts w:hint="eastAsia" w:ascii="仿宋_GB2312" w:hAnsi="Times New Roman" w:eastAsia="仿宋_GB2312" w:cs="Times New Roman"/>
          <w:color w:val="auto"/>
          <w:sz w:val="32"/>
          <w:szCs w:val="32"/>
          <w:u w:val="none"/>
          <w:lang w:val="en-US" w:eastAsia="zh-CN"/>
        </w:rPr>
        <w:t>、</w:t>
      </w:r>
      <w:r>
        <w:rPr>
          <w:rFonts w:hint="default" w:ascii="仿宋_GB2312" w:hAnsi="Times New Roman" w:eastAsia="仿宋_GB2312" w:cs="Times New Roman"/>
          <w:color w:val="auto"/>
          <w:sz w:val="32"/>
          <w:szCs w:val="32"/>
          <w:u w:val="none"/>
          <w:lang w:val="en-US" w:eastAsia="zh-CN"/>
        </w:rPr>
        <w:t>三代以内旁系血亲关系或者近姻亲等关系的</w:t>
      </w:r>
      <w:r>
        <w:rPr>
          <w:rFonts w:hint="eastAsia" w:ascii="仿宋_GB2312" w:hAnsi="Times New Roman" w:eastAsia="仿宋_GB2312" w:cs="Times New Roman"/>
          <w:color w:val="auto"/>
          <w:sz w:val="32"/>
          <w:szCs w:val="32"/>
          <w:u w:val="none"/>
          <w:lang w:val="en-US" w:eastAsia="zh-CN"/>
        </w:rPr>
        <w:t>，</w:t>
      </w:r>
      <w:r>
        <w:rPr>
          <w:rFonts w:hint="default" w:ascii="仿宋_GB2312" w:hAnsi="Times New Roman" w:eastAsia="仿宋_GB2312" w:cs="Times New Roman"/>
          <w:color w:val="auto"/>
          <w:sz w:val="32"/>
          <w:szCs w:val="32"/>
          <w:u w:val="none"/>
          <w:lang w:val="en-US" w:eastAsia="zh-CN"/>
        </w:rPr>
        <w:t>不得报名具有直接上下级领导关系的岗位</w:t>
      </w:r>
      <w:r>
        <w:rPr>
          <w:rFonts w:hint="eastAsia" w:ascii="仿宋_GB2312" w:hAnsi="Times New Roman" w:eastAsia="仿宋_GB2312" w:cs="Times New Roman"/>
          <w:color w:val="auto"/>
          <w:sz w:val="32"/>
          <w:szCs w:val="32"/>
          <w:u w:val="none"/>
          <w:lang w:val="en-US" w:eastAsia="zh-CN"/>
        </w:rPr>
        <w:t>，</w:t>
      </w:r>
      <w:r>
        <w:rPr>
          <w:rFonts w:hint="default" w:ascii="仿宋_GB2312" w:hAnsi="Times New Roman" w:eastAsia="仿宋_GB2312" w:cs="Times New Roman"/>
          <w:color w:val="auto"/>
          <w:sz w:val="32"/>
          <w:szCs w:val="32"/>
          <w:u w:val="none"/>
          <w:lang w:val="en-US" w:eastAsia="zh-CN"/>
        </w:rPr>
        <w:t>以及</w:t>
      </w:r>
      <w:r>
        <w:rPr>
          <w:rFonts w:hint="eastAsia" w:ascii="仿宋_GB2312" w:hAnsi="Times New Roman" w:eastAsia="仿宋_GB2312" w:cs="Times New Roman"/>
          <w:color w:val="auto"/>
          <w:sz w:val="32"/>
          <w:szCs w:val="32"/>
          <w:u w:val="none"/>
          <w:lang w:val="en-US" w:eastAsia="zh-CN"/>
        </w:rPr>
        <w:t>在满洲里综合保税区</w:t>
      </w:r>
      <w:r>
        <w:rPr>
          <w:rFonts w:hint="default" w:ascii="仿宋_GB2312" w:hAnsi="Times New Roman" w:eastAsia="仿宋_GB2312" w:cs="Times New Roman"/>
          <w:color w:val="auto"/>
          <w:sz w:val="32"/>
          <w:szCs w:val="32"/>
          <w:u w:val="none"/>
          <w:lang w:val="en-US" w:eastAsia="zh-CN"/>
        </w:rPr>
        <w:t>从事组织人事</w:t>
      </w:r>
      <w:r>
        <w:rPr>
          <w:rFonts w:hint="eastAsia" w:ascii="仿宋_GB2312" w:hAnsi="Times New Roman" w:eastAsia="仿宋_GB2312" w:cs="Times New Roman"/>
          <w:color w:val="auto"/>
          <w:sz w:val="32"/>
          <w:szCs w:val="32"/>
          <w:u w:val="none"/>
          <w:lang w:val="en-US" w:eastAsia="zh-CN"/>
        </w:rPr>
        <w:t>、</w:t>
      </w:r>
      <w:r>
        <w:rPr>
          <w:rFonts w:hint="default" w:ascii="仿宋_GB2312" w:hAnsi="Times New Roman" w:eastAsia="仿宋_GB2312" w:cs="Times New Roman"/>
          <w:color w:val="auto"/>
          <w:sz w:val="32"/>
          <w:szCs w:val="32"/>
          <w:u w:val="none"/>
          <w:lang w:val="en-US" w:eastAsia="zh-CN"/>
        </w:rPr>
        <w:t>纪检监察</w:t>
      </w:r>
      <w:r>
        <w:rPr>
          <w:rFonts w:hint="eastAsia" w:ascii="仿宋_GB2312" w:hAnsi="Times New Roman" w:eastAsia="仿宋_GB2312" w:cs="Times New Roman"/>
          <w:color w:val="auto"/>
          <w:sz w:val="32"/>
          <w:szCs w:val="32"/>
          <w:u w:val="none"/>
          <w:lang w:val="en-US" w:eastAsia="zh-CN"/>
        </w:rPr>
        <w:t>、</w:t>
      </w:r>
      <w:r>
        <w:rPr>
          <w:rFonts w:hint="default" w:ascii="仿宋_GB2312" w:hAnsi="Times New Roman" w:eastAsia="仿宋_GB2312" w:cs="Times New Roman"/>
          <w:color w:val="auto"/>
          <w:sz w:val="32"/>
          <w:szCs w:val="32"/>
          <w:u w:val="none"/>
          <w:lang w:val="en-US" w:eastAsia="zh-CN"/>
        </w:rPr>
        <w:t>审计</w:t>
      </w:r>
      <w:r>
        <w:rPr>
          <w:rFonts w:hint="eastAsia" w:ascii="仿宋_GB2312" w:hAnsi="Times New Roman" w:eastAsia="仿宋_GB2312" w:cs="Times New Roman"/>
          <w:color w:val="auto"/>
          <w:sz w:val="32"/>
          <w:szCs w:val="32"/>
          <w:u w:val="none"/>
          <w:lang w:val="en-US" w:eastAsia="zh-CN"/>
        </w:rPr>
        <w:t>、</w:t>
      </w:r>
      <w:r>
        <w:rPr>
          <w:rFonts w:hint="default" w:ascii="仿宋_GB2312" w:hAnsi="Times New Roman" w:eastAsia="仿宋_GB2312" w:cs="Times New Roman"/>
          <w:color w:val="auto"/>
          <w:sz w:val="32"/>
          <w:szCs w:val="32"/>
          <w:u w:val="none"/>
          <w:lang w:val="en-US" w:eastAsia="zh-CN"/>
        </w:rPr>
        <w:t>财务工作的岗位</w:t>
      </w:r>
      <w:r>
        <w:rPr>
          <w:rFonts w:hint="eastAsia" w:ascii="仿宋_GB2312" w:hAnsi="Times New Roman" w:eastAsia="仿宋_GB2312" w:cs="Times New Roman"/>
          <w:color w:val="auto"/>
          <w:sz w:val="32"/>
          <w:szCs w:val="32"/>
          <w:u w:val="none"/>
          <w:lang w:val="en-US" w:eastAsia="zh-CN"/>
        </w:rPr>
        <w:t>，并签订《回避承诺书》。用人</w:t>
      </w:r>
      <w:r>
        <w:rPr>
          <w:rFonts w:hint="default" w:ascii="仿宋_GB2312" w:hAnsi="Times New Roman" w:eastAsia="仿宋_GB2312" w:cs="Times New Roman"/>
          <w:color w:val="auto"/>
          <w:sz w:val="32"/>
          <w:szCs w:val="32"/>
          <w:u w:val="none"/>
          <w:lang w:val="en-US" w:eastAsia="zh-CN"/>
        </w:rPr>
        <w:t>单位工作人员涉及与</w:t>
      </w:r>
      <w:r>
        <w:rPr>
          <w:rFonts w:hint="eastAsia" w:ascii="仿宋_GB2312" w:hAnsi="Times New Roman" w:eastAsia="仿宋_GB2312" w:cs="Times New Roman"/>
          <w:color w:val="auto"/>
          <w:sz w:val="32"/>
          <w:szCs w:val="32"/>
          <w:u w:val="none"/>
          <w:lang w:val="en-US" w:eastAsia="zh-CN"/>
        </w:rPr>
        <w:t>应聘人员</w:t>
      </w:r>
      <w:r>
        <w:rPr>
          <w:rFonts w:hint="default" w:ascii="仿宋_GB2312" w:hAnsi="Times New Roman" w:eastAsia="仿宋_GB2312" w:cs="Times New Roman"/>
          <w:color w:val="auto"/>
          <w:sz w:val="32"/>
          <w:szCs w:val="32"/>
          <w:u w:val="none"/>
          <w:lang w:val="en-US" w:eastAsia="zh-CN"/>
        </w:rPr>
        <w:t>有上述亲属关系人员利害关系的</w:t>
      </w:r>
      <w:r>
        <w:rPr>
          <w:rFonts w:hint="eastAsia" w:ascii="仿宋_GB2312" w:hAnsi="Times New Roman" w:eastAsia="仿宋_GB2312" w:cs="Times New Roman"/>
          <w:color w:val="auto"/>
          <w:sz w:val="32"/>
          <w:szCs w:val="32"/>
          <w:u w:val="none"/>
          <w:lang w:val="en-US" w:eastAsia="zh-CN"/>
        </w:rPr>
        <w:t>，</w:t>
      </w:r>
      <w:r>
        <w:rPr>
          <w:rFonts w:hint="default" w:ascii="仿宋_GB2312" w:hAnsi="Times New Roman" w:eastAsia="仿宋_GB2312" w:cs="Times New Roman"/>
          <w:color w:val="auto"/>
          <w:sz w:val="32"/>
          <w:szCs w:val="32"/>
          <w:u w:val="none"/>
          <w:lang w:val="en-US" w:eastAsia="zh-CN"/>
        </w:rPr>
        <w:t>以及其他可能影响引才公正履行职责的</w:t>
      </w:r>
      <w:r>
        <w:rPr>
          <w:rFonts w:hint="eastAsia" w:ascii="仿宋_GB2312" w:hAnsi="Times New Roman" w:eastAsia="仿宋_GB2312" w:cs="Times New Roman"/>
          <w:color w:val="auto"/>
          <w:sz w:val="32"/>
          <w:szCs w:val="32"/>
          <w:u w:val="none"/>
          <w:lang w:val="en-US" w:eastAsia="zh-CN"/>
        </w:rPr>
        <w:t>，应</w:t>
      </w:r>
      <w:r>
        <w:rPr>
          <w:rFonts w:hint="default" w:ascii="仿宋_GB2312" w:hAnsi="Times New Roman" w:eastAsia="仿宋_GB2312" w:cs="Times New Roman"/>
          <w:color w:val="auto"/>
          <w:sz w:val="32"/>
          <w:szCs w:val="32"/>
          <w:u w:val="none"/>
          <w:lang w:val="en-US" w:eastAsia="zh-CN"/>
        </w:rPr>
        <w:t>当回避</w:t>
      </w:r>
      <w:r>
        <w:rPr>
          <w:rFonts w:hint="eastAsia" w:ascii="仿宋_GB2312" w:hAnsi="Times New Roman" w:eastAsia="仿宋_GB2312" w:cs="Times New Roman"/>
          <w:color w:val="auto"/>
          <w:sz w:val="32"/>
          <w:szCs w:val="32"/>
          <w:u w:val="none"/>
          <w:lang w:val="en-US" w:eastAsia="zh-CN"/>
        </w:rPr>
        <w:t>。</w:t>
      </w:r>
    </w:p>
    <w:p>
      <w:pPr>
        <w:keepNext w:val="0"/>
        <w:keepLines w:val="0"/>
        <w:pageBreakBefore w:val="0"/>
        <w:widowControl/>
        <w:shd w:val="clear" w:color="auto" w:fill="FFFFFF"/>
        <w:kinsoku/>
        <w:overflowPunct/>
        <w:topLinePunct w:val="0"/>
        <w:autoSpaceDE/>
        <w:autoSpaceDN/>
        <w:bidi w:val="0"/>
        <w:adjustRightInd w:val="0"/>
        <w:spacing w:line="600" w:lineRule="exact"/>
        <w:ind w:firstLine="643" w:firstLineChars="200"/>
        <w:jc w:val="left"/>
        <w:textAlignment w:val="auto"/>
        <w:rPr>
          <w:rFonts w:hint="eastAsia" w:ascii="楷体_GB2312" w:hAnsi="楷体_GB2312" w:eastAsia="楷体_GB2312" w:cs="楷体_GB2312"/>
          <w:b/>
          <w:bCs/>
          <w:color w:val="auto"/>
          <w:sz w:val="32"/>
          <w:szCs w:val="32"/>
          <w:u w:val="none"/>
          <w:lang w:val="en-US" w:eastAsia="zh-CN"/>
        </w:rPr>
      </w:pPr>
      <w:r>
        <w:rPr>
          <w:rFonts w:hint="eastAsia" w:ascii="楷体_GB2312" w:hAnsi="楷体_GB2312" w:eastAsia="楷体_GB2312" w:cs="楷体_GB2312"/>
          <w:b/>
          <w:bCs/>
          <w:color w:val="auto"/>
          <w:sz w:val="32"/>
          <w:szCs w:val="32"/>
          <w:shd w:val="clear" w:color="auto" w:fill="auto"/>
          <w:lang w:val="en-US" w:eastAsia="zh-CN"/>
        </w:rPr>
        <w:t>（二）</w:t>
      </w:r>
      <w:r>
        <w:rPr>
          <w:rFonts w:hint="eastAsia" w:ascii="楷体_GB2312" w:hAnsi="楷体_GB2312" w:eastAsia="楷体_GB2312" w:cs="楷体_GB2312"/>
          <w:b/>
          <w:bCs/>
          <w:color w:val="auto"/>
          <w:sz w:val="32"/>
          <w:szCs w:val="32"/>
          <w:u w:val="none"/>
          <w:lang w:val="en-US" w:eastAsia="zh-CN"/>
        </w:rPr>
        <w:t>责任追究制度</w:t>
      </w:r>
    </w:p>
    <w:p>
      <w:pPr>
        <w:keepNext w:val="0"/>
        <w:keepLines w:val="0"/>
        <w:pageBreakBefore w:val="0"/>
        <w:widowControl/>
        <w:shd w:val="clear" w:color="auto" w:fill="FFFFFF"/>
        <w:kinsoku/>
        <w:overflowPunct/>
        <w:topLinePunct w:val="0"/>
        <w:autoSpaceDE/>
        <w:autoSpaceDN/>
        <w:bidi w:val="0"/>
        <w:adjustRightInd w:val="0"/>
        <w:spacing w:line="600" w:lineRule="exact"/>
        <w:ind w:firstLine="640" w:firstLineChars="200"/>
        <w:jc w:val="left"/>
        <w:textAlignment w:val="auto"/>
        <w:rPr>
          <w:rFonts w:ascii="Times New Roman" w:hAnsi="Times New Roman" w:eastAsia="仿宋_GB2312" w:cs="Times New Roman"/>
          <w:color w:val="auto"/>
          <w:sz w:val="32"/>
          <w:szCs w:val="32"/>
        </w:rPr>
      </w:pPr>
      <w:r>
        <w:rPr>
          <w:rFonts w:hint="default" w:ascii="仿宋_GB2312" w:hAnsi="Times New Roman" w:eastAsia="仿宋_GB2312" w:cs="Times New Roman"/>
          <w:color w:val="auto"/>
          <w:sz w:val="32"/>
          <w:szCs w:val="32"/>
          <w:u w:val="none"/>
          <w:lang w:val="en-US" w:eastAsia="zh-CN"/>
        </w:rPr>
        <w:t>对违反引才工作纪律的引进人员，一经查实，应当解除聘用合同，予以清退；对违反引才工作纪律的领导干部及有关责任人，视情节轻重给予处理和处分；涉嫌违法犯罪的，移送司法机关依法处理。</w:t>
      </w:r>
    </w:p>
    <w:p>
      <w:pPr>
        <w:keepNext w:val="0"/>
        <w:keepLines w:val="0"/>
        <w:pageBreakBefore w:val="0"/>
        <w:widowControl/>
        <w:numPr>
          <w:ilvl w:val="0"/>
          <w:numId w:val="1"/>
        </w:numPr>
        <w:shd w:val="clear" w:color="auto" w:fill="FFFFFF"/>
        <w:kinsoku/>
        <w:overflowPunct/>
        <w:topLinePunct w:val="0"/>
        <w:autoSpaceDE/>
        <w:autoSpaceDN/>
        <w:bidi w:val="0"/>
        <w:adjustRightInd w:val="0"/>
        <w:spacing w:line="600" w:lineRule="exact"/>
        <w:ind w:firstLine="643" w:firstLineChars="200"/>
        <w:jc w:val="left"/>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人才引进全程接受社会监督</w:t>
      </w:r>
    </w:p>
    <w:p>
      <w:pPr>
        <w:keepNext w:val="0"/>
        <w:keepLines w:val="0"/>
        <w:pageBreakBefore w:val="0"/>
        <w:widowControl/>
        <w:numPr>
          <w:ilvl w:val="0"/>
          <w:numId w:val="0"/>
        </w:numPr>
        <w:shd w:val="clear" w:color="auto" w:fill="FFFFFF"/>
        <w:kinsoku/>
        <w:overflowPunct/>
        <w:topLinePunct w:val="0"/>
        <w:autoSpaceDE/>
        <w:autoSpaceDN/>
        <w:bidi w:val="0"/>
        <w:adjustRightInd w:val="0"/>
        <w:spacing w:line="600" w:lineRule="exact"/>
        <w:ind w:firstLine="640" w:firstLineChars="200"/>
        <w:jc w:val="left"/>
        <w:textAlignment w:val="auto"/>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资格审查贯穿引才全过程，任何环节发现有应聘人员不符合引进资格条件的一律取消引进资格。对违反人才引进纪律的应聘人员，按照《事业单位公开招聘违纪违规行为处理规定》（人社部令第35号）等相关文件规定，视情节轻重取消考试或聘用资格；对违反</w:t>
      </w:r>
      <w:r>
        <w:rPr>
          <w:rFonts w:hint="eastAsia" w:ascii="Times New Roman" w:hAnsi="Times New Roman" w:eastAsia="仿宋_GB2312" w:cs="Times New Roman"/>
          <w:color w:val="auto"/>
          <w:sz w:val="32"/>
          <w:szCs w:val="32"/>
          <w:lang w:val="en-US" w:eastAsia="zh-CN"/>
        </w:rPr>
        <w:t>人才引进</w:t>
      </w:r>
      <w:r>
        <w:rPr>
          <w:rFonts w:hint="eastAsia" w:ascii="Times New Roman" w:hAnsi="Times New Roman" w:eastAsia="仿宋_GB2312" w:cs="Times New Roman"/>
          <w:color w:val="auto"/>
          <w:sz w:val="32"/>
          <w:szCs w:val="32"/>
        </w:rPr>
        <w:t>纪律的已聘用人员，一经查实，将解除聘用合同，予以清退；对违反</w:t>
      </w:r>
      <w:r>
        <w:rPr>
          <w:rFonts w:hint="eastAsia" w:ascii="Times New Roman" w:hAnsi="Times New Roman" w:eastAsia="仿宋_GB2312" w:cs="Times New Roman"/>
          <w:color w:val="auto"/>
          <w:sz w:val="32"/>
          <w:szCs w:val="32"/>
          <w:lang w:val="en-US" w:eastAsia="zh-CN"/>
        </w:rPr>
        <w:t>人才引进</w:t>
      </w:r>
      <w:r>
        <w:rPr>
          <w:rFonts w:hint="eastAsia" w:ascii="Times New Roman" w:hAnsi="Times New Roman" w:eastAsia="仿宋_GB2312" w:cs="Times New Roman"/>
          <w:color w:val="auto"/>
          <w:sz w:val="32"/>
          <w:szCs w:val="32"/>
        </w:rPr>
        <w:t>纪律的工作人员，视情节轻重调离</w:t>
      </w:r>
      <w:r>
        <w:rPr>
          <w:rFonts w:hint="eastAsia" w:ascii="Times New Roman" w:hAnsi="Times New Roman" w:eastAsia="仿宋_GB2312" w:cs="Times New Roman"/>
          <w:color w:val="auto"/>
          <w:sz w:val="32"/>
          <w:szCs w:val="32"/>
          <w:lang w:val="en-US" w:eastAsia="zh-CN"/>
        </w:rPr>
        <w:t>引进</w:t>
      </w:r>
      <w:r>
        <w:rPr>
          <w:rFonts w:hint="eastAsia" w:ascii="Times New Roman" w:hAnsi="Times New Roman" w:eastAsia="仿宋_GB2312" w:cs="Times New Roman"/>
          <w:color w:val="auto"/>
          <w:sz w:val="32"/>
          <w:szCs w:val="32"/>
        </w:rPr>
        <w:t>工作岗位或给予组织处理和纪律处分；构成犯罪的，依法移送司法机关，追究刑事责任。</w:t>
      </w:r>
    </w:p>
    <w:p>
      <w:pPr>
        <w:keepNext w:val="0"/>
        <w:keepLines w:val="0"/>
        <w:pageBreakBefore w:val="0"/>
        <w:widowControl/>
        <w:shd w:val="clear" w:color="auto" w:fill="FFFFFF"/>
        <w:kinsoku/>
        <w:overflowPunct/>
        <w:topLinePunct w:val="0"/>
        <w:autoSpaceDE/>
        <w:autoSpaceDN/>
        <w:bidi w:val="0"/>
        <w:adjustRightInd w:val="0"/>
        <w:spacing w:line="600" w:lineRule="exact"/>
        <w:ind w:firstLine="643" w:firstLineChars="200"/>
        <w:jc w:val="left"/>
        <w:textAlignment w:val="auto"/>
        <w:rPr>
          <w:rFonts w:ascii="Times New Roman" w:hAnsi="Times New Roman" w:eastAsia="仿宋_GB2312" w:cs="Times New Roman"/>
          <w:color w:val="auto"/>
          <w:sz w:val="32"/>
          <w:szCs w:val="32"/>
        </w:rPr>
      </w:pPr>
      <w:r>
        <w:rPr>
          <w:rFonts w:hint="eastAsia" w:ascii="楷体_GB2312" w:hAnsi="楷体_GB2312" w:eastAsia="楷体_GB2312" w:cs="楷体_GB2312"/>
          <w:b/>
          <w:bCs/>
          <w:color w:val="auto"/>
          <w:sz w:val="32"/>
          <w:szCs w:val="32"/>
        </w:rPr>
        <w:t>（</w:t>
      </w:r>
      <w:r>
        <w:rPr>
          <w:rFonts w:hint="eastAsia" w:ascii="楷体_GB2312" w:hAnsi="楷体_GB2312" w:eastAsia="楷体_GB2312" w:cs="楷体_GB2312"/>
          <w:b/>
          <w:bCs/>
          <w:color w:val="auto"/>
          <w:sz w:val="32"/>
          <w:szCs w:val="32"/>
          <w:lang w:val="en-US" w:eastAsia="zh-CN"/>
        </w:rPr>
        <w:t>四</w:t>
      </w:r>
      <w:r>
        <w:rPr>
          <w:rFonts w:hint="eastAsia" w:ascii="楷体_GB2312" w:hAnsi="楷体_GB2312" w:eastAsia="楷体_GB2312" w:cs="楷体_GB2312"/>
          <w:b/>
          <w:bCs/>
          <w:color w:val="auto"/>
          <w:sz w:val="32"/>
          <w:szCs w:val="32"/>
        </w:rPr>
        <w:t>）监督举报电话</w:t>
      </w:r>
      <w:r>
        <w:rPr>
          <w:rFonts w:hint="eastAsia" w:ascii="Times New Roman" w:hAnsi="Times New Roman" w:eastAsia="仿宋_GB2312" w:cs="Times New Roman"/>
          <w:color w:val="auto"/>
          <w:sz w:val="32"/>
          <w:szCs w:val="32"/>
        </w:rPr>
        <w:t xml:space="preserve"> </w:t>
      </w:r>
    </w:p>
    <w:p>
      <w:pPr>
        <w:keepNext w:val="0"/>
        <w:keepLines w:val="0"/>
        <w:pageBreakBefore w:val="0"/>
        <w:widowControl/>
        <w:shd w:val="clear" w:color="auto" w:fill="FFFFFF"/>
        <w:kinsoku/>
        <w:overflowPunct/>
        <w:topLinePunct w:val="0"/>
        <w:autoSpaceDE/>
        <w:autoSpaceDN/>
        <w:bidi w:val="0"/>
        <w:adjustRightInd w:val="0"/>
        <w:spacing w:line="600" w:lineRule="exact"/>
        <w:ind w:firstLine="640" w:firstLineChars="200"/>
        <w:jc w:val="left"/>
        <w:textAlignment w:val="auto"/>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监督举报电话：0470-6239882</w:t>
      </w:r>
    </w:p>
    <w:p>
      <w:pPr>
        <w:keepNext w:val="0"/>
        <w:keepLines w:val="0"/>
        <w:pageBreakBefore w:val="0"/>
        <w:widowControl/>
        <w:shd w:val="clear" w:color="auto" w:fill="FFFFFF"/>
        <w:kinsoku/>
        <w:overflowPunct/>
        <w:topLinePunct w:val="0"/>
        <w:autoSpaceDE/>
        <w:autoSpaceDN/>
        <w:bidi w:val="0"/>
        <w:adjustRightInd w:val="0"/>
        <w:spacing w:line="600" w:lineRule="exact"/>
        <w:ind w:firstLine="640" w:firstLineChars="200"/>
        <w:jc w:val="left"/>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电话受理时间：上午9:00-12:00，下午14:30-17:</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0</w:t>
      </w:r>
    </w:p>
    <w:p>
      <w:pPr>
        <w:pStyle w:val="6"/>
        <w:keepNext w:val="0"/>
        <w:keepLines w:val="0"/>
        <w:pageBreakBefore w:val="0"/>
        <w:kinsoku/>
        <w:overflowPunct/>
        <w:topLinePunct w:val="0"/>
        <w:autoSpaceDE/>
        <w:autoSpaceDN/>
        <w:bidi w:val="0"/>
        <w:snapToGrid/>
        <w:spacing w:line="600" w:lineRule="exact"/>
        <w:ind w:firstLine="643" w:firstLineChars="200"/>
        <w:textAlignment w:val="auto"/>
        <w:rPr>
          <w:rFonts w:hint="eastAsia" w:ascii="仿宋_GB2312" w:hAnsi="仿宋_GB2312" w:eastAsia="仿宋_GB2312" w:cs="仿宋_GB2312"/>
          <w:b/>
          <w:bCs/>
          <w:color w:val="auto"/>
          <w:sz w:val="32"/>
          <w:szCs w:val="32"/>
          <w:lang w:val="en-US" w:eastAsia="zh-CN"/>
        </w:rPr>
      </w:pPr>
      <w:r>
        <w:rPr>
          <w:rFonts w:ascii="Times New Roman" w:hAnsi="Times New Roman" w:eastAsia="仿宋_GB2312" w:cs="Times New Roman"/>
          <w:b/>
          <w:bCs/>
          <w:color w:val="auto"/>
          <w:sz w:val="32"/>
          <w:szCs w:val="32"/>
        </w:rPr>
        <w:t>未尽事宜由</w:t>
      </w:r>
      <w:r>
        <w:rPr>
          <w:rFonts w:hint="eastAsia" w:ascii="仿宋_GB2312" w:hAnsi="仿宋_GB2312" w:eastAsia="仿宋_GB2312" w:cs="仿宋_GB2312"/>
          <w:b/>
          <w:bCs/>
          <w:color w:val="auto"/>
          <w:sz w:val="32"/>
          <w:szCs w:val="32"/>
        </w:rPr>
        <w:t>综合保税区</w:t>
      </w:r>
      <w:r>
        <w:rPr>
          <w:rFonts w:hint="eastAsia" w:ascii="仿宋_GB2312" w:hAnsi="仿宋_GB2312" w:eastAsia="仿宋_GB2312" w:cs="仿宋_GB2312"/>
          <w:b/>
          <w:bCs/>
          <w:color w:val="auto"/>
          <w:sz w:val="32"/>
          <w:szCs w:val="32"/>
          <w:lang w:val="en-US" w:eastAsia="zh-CN"/>
        </w:rPr>
        <w:t>人才引进领导小组负责解释，未尽事宜按有关规定执行。</w:t>
      </w:r>
    </w:p>
    <w:p>
      <w:pPr>
        <w:pStyle w:val="6"/>
        <w:keepNext w:val="0"/>
        <w:keepLines w:val="0"/>
        <w:pageBreakBefore w:val="0"/>
        <w:kinsoku/>
        <w:overflowPunct/>
        <w:topLinePunct w:val="0"/>
        <w:autoSpaceDE/>
        <w:autoSpaceDN/>
        <w:bidi w:val="0"/>
        <w:snapToGrid/>
        <w:spacing w:line="600" w:lineRule="exact"/>
        <w:textAlignment w:val="auto"/>
        <w:rPr>
          <w:color w:val="auto"/>
        </w:rPr>
      </w:pPr>
    </w:p>
    <w:p>
      <w:pPr>
        <w:keepNext w:val="0"/>
        <w:keepLines w:val="0"/>
        <w:pageBreakBefore w:val="0"/>
        <w:kinsoku/>
        <w:overflowPunct/>
        <w:topLinePunct w:val="0"/>
        <w:autoSpaceDE/>
        <w:autoSpaceDN/>
        <w:bidi w:val="0"/>
        <w:spacing w:line="600" w:lineRule="exact"/>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附件：1</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《2022年满洲里</w:t>
      </w:r>
      <w:r>
        <w:rPr>
          <w:rFonts w:hint="eastAsia" w:ascii="仿宋_GB2312" w:hAnsi="仿宋_GB2312" w:eastAsia="仿宋_GB2312" w:cs="仿宋_GB2312"/>
          <w:color w:val="auto"/>
          <w:sz w:val="32"/>
          <w:szCs w:val="32"/>
          <w:lang w:val="en-US" w:eastAsia="zh-CN"/>
        </w:rPr>
        <w:t>市事业单位</w:t>
      </w:r>
      <w:r>
        <w:rPr>
          <w:rFonts w:hint="eastAsia" w:ascii="仿宋_GB2312" w:hAnsi="仿宋_GB2312" w:eastAsia="仿宋_GB2312" w:cs="仿宋_GB2312"/>
          <w:color w:val="auto"/>
          <w:sz w:val="32"/>
          <w:szCs w:val="32"/>
        </w:rPr>
        <w:t>人才引进岗位需求表》</w:t>
      </w:r>
    </w:p>
    <w:p>
      <w:pPr>
        <w:pStyle w:val="8"/>
        <w:keepNext w:val="0"/>
        <w:keepLines w:val="0"/>
        <w:pageBreakBefore w:val="0"/>
        <w:numPr>
          <w:ilvl w:val="0"/>
          <w:numId w:val="0"/>
        </w:numPr>
        <w:kinsoku/>
        <w:overflowPunct/>
        <w:topLinePunct w:val="0"/>
        <w:autoSpaceDE/>
        <w:autoSpaceDN/>
        <w:bidi w:val="0"/>
        <w:spacing w:before="0" w:beforeAutospacing="0" w:after="0" w:afterAutospacing="0" w:line="600" w:lineRule="exact"/>
        <w:ind w:firstLine="960" w:firstLineChars="3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w:t>
      </w:r>
      <w:r>
        <w:rPr>
          <w:rFonts w:hint="eastAsia" w:ascii="仿宋" w:hAnsi="仿宋" w:eastAsia="仿宋" w:cs="仿宋_GB2312"/>
          <w:color w:val="auto"/>
          <w:sz w:val="32"/>
          <w:szCs w:val="32"/>
        </w:rPr>
        <w:t>2022年满洲里</w:t>
      </w:r>
      <w:r>
        <w:rPr>
          <w:rFonts w:hint="eastAsia" w:ascii="仿宋" w:hAnsi="仿宋" w:eastAsia="仿宋" w:cs="仿宋_GB2312"/>
          <w:color w:val="auto"/>
          <w:sz w:val="32"/>
          <w:szCs w:val="32"/>
          <w:lang w:val="en-US" w:eastAsia="zh-CN"/>
        </w:rPr>
        <w:t>综合保税区</w:t>
      </w:r>
      <w:r>
        <w:rPr>
          <w:rFonts w:hint="eastAsia" w:ascii="仿宋" w:hAnsi="仿宋" w:eastAsia="仿宋" w:cs="仿宋_GB2312"/>
          <w:color w:val="auto"/>
          <w:sz w:val="32"/>
          <w:szCs w:val="32"/>
        </w:rPr>
        <w:t>所属事业单位引进人才报名表</w:t>
      </w:r>
      <w:r>
        <w:rPr>
          <w:rFonts w:hint="eastAsia" w:ascii="仿宋_GB2312" w:hAnsi="仿宋_GB2312" w:eastAsia="仿宋_GB2312" w:cs="仿宋_GB2312"/>
          <w:color w:val="auto"/>
          <w:sz w:val="32"/>
          <w:szCs w:val="32"/>
        </w:rPr>
        <w:t>》</w:t>
      </w:r>
    </w:p>
    <w:p>
      <w:pPr>
        <w:pStyle w:val="21"/>
        <w:keepNext w:val="0"/>
        <w:keepLines w:val="0"/>
        <w:pageBreakBefore w:val="0"/>
        <w:tabs>
          <w:tab w:val="left" w:pos="2640"/>
        </w:tabs>
        <w:kinsoku/>
        <w:overflowPunct/>
        <w:topLinePunct w:val="0"/>
        <w:autoSpaceDE/>
        <w:autoSpaceDN/>
        <w:bidi w:val="0"/>
        <w:spacing w:line="600" w:lineRule="exact"/>
        <w:ind w:left="0" w:leftChars="0" w:firstLine="960" w:firstLineChars="3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b w:val="0"/>
          <w:bCs/>
          <w:color w:val="auto"/>
          <w:sz w:val="32"/>
          <w:szCs w:val="32"/>
          <w:lang w:val="en-US" w:eastAsia="zh-CN"/>
        </w:rPr>
        <w:t>无不得引进情形承诺书</w:t>
      </w:r>
      <w:r>
        <w:rPr>
          <w:rFonts w:hint="eastAsia" w:ascii="仿宋_GB2312" w:hAnsi="仿宋_GB2312" w:eastAsia="仿宋_GB2312" w:cs="仿宋_GB2312"/>
          <w:color w:val="auto"/>
          <w:sz w:val="32"/>
          <w:szCs w:val="32"/>
          <w:lang w:val="en-US" w:eastAsia="zh-CN"/>
        </w:rPr>
        <w:t>》</w:t>
      </w:r>
    </w:p>
    <w:p>
      <w:pPr>
        <w:pStyle w:val="8"/>
        <w:keepNext w:val="0"/>
        <w:keepLines w:val="0"/>
        <w:pageBreakBefore w:val="0"/>
        <w:numPr>
          <w:ilvl w:val="0"/>
          <w:numId w:val="0"/>
        </w:numPr>
        <w:kinsoku/>
        <w:overflowPunct/>
        <w:topLinePunct w:val="0"/>
        <w:autoSpaceDE/>
        <w:autoSpaceDN/>
        <w:bidi w:val="0"/>
        <w:spacing w:before="0" w:beforeAutospacing="0" w:after="0" w:afterAutospacing="0" w:line="600" w:lineRule="exact"/>
        <w:ind w:firstLine="960" w:firstLineChars="3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回避承诺书</w:t>
      </w:r>
      <w:r>
        <w:rPr>
          <w:rFonts w:hint="eastAsia" w:ascii="仿宋_GB2312" w:hAnsi="仿宋_GB2312" w:eastAsia="仿宋_GB2312" w:cs="仿宋_GB2312"/>
          <w:color w:val="auto"/>
          <w:sz w:val="32"/>
          <w:szCs w:val="32"/>
          <w:lang w:eastAsia="zh-CN"/>
        </w:rPr>
        <w:t>》</w:t>
      </w:r>
    </w:p>
    <w:p>
      <w:pPr>
        <w:keepNext w:val="0"/>
        <w:keepLines w:val="0"/>
        <w:pageBreakBefore w:val="0"/>
        <w:kinsoku/>
        <w:overflowPunct/>
        <w:topLinePunct w:val="0"/>
        <w:autoSpaceDE/>
        <w:autoSpaceDN/>
        <w:bidi w:val="0"/>
        <w:spacing w:line="600" w:lineRule="exact"/>
        <w:jc w:val="left"/>
        <w:textAlignment w:val="auto"/>
        <w:rPr>
          <w:rFonts w:ascii="仿宋_GB2312" w:hAnsi="仿宋_GB2312" w:eastAsia="仿宋_GB2312" w:cs="仿宋_GB2312"/>
          <w:color w:val="auto"/>
          <w:sz w:val="32"/>
          <w:szCs w:val="32"/>
        </w:rPr>
      </w:pPr>
    </w:p>
    <w:p>
      <w:pPr>
        <w:keepNext w:val="0"/>
        <w:keepLines w:val="0"/>
        <w:pageBreakBefore w:val="0"/>
        <w:kinsoku/>
        <w:overflowPunct/>
        <w:topLinePunct w:val="0"/>
        <w:autoSpaceDE/>
        <w:autoSpaceDN/>
        <w:bidi w:val="0"/>
        <w:spacing w:line="600" w:lineRule="exact"/>
        <w:ind w:firstLine="4160" w:firstLineChars="13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满洲里综合保税区管理委员会</w:t>
      </w:r>
    </w:p>
    <w:p>
      <w:pPr>
        <w:keepNext w:val="0"/>
        <w:keepLines w:val="0"/>
        <w:pageBreakBefore w:val="0"/>
        <w:kinsoku/>
        <w:overflowPunct/>
        <w:topLinePunct w:val="0"/>
        <w:autoSpaceDE/>
        <w:autoSpaceDN/>
        <w:bidi w:val="0"/>
        <w:spacing w:line="600" w:lineRule="exact"/>
        <w:jc w:val="left"/>
        <w:textAlignment w:val="auto"/>
        <w:rPr>
          <w:color w:val="auto"/>
        </w:rPr>
      </w:pPr>
      <w:r>
        <w:rPr>
          <w:rFonts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ascii="仿宋_GB2312" w:hAnsi="仿宋_GB2312" w:eastAsia="仿宋_GB2312" w:cs="仿宋_GB2312"/>
          <w:color w:val="auto"/>
          <w:sz w:val="32"/>
          <w:szCs w:val="32"/>
        </w:rPr>
        <w:t xml:space="preserve"> 2022</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月</w:t>
      </w:r>
      <w:r>
        <w:rPr>
          <w:rFonts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rPr>
        <w:t>日</w:t>
      </w:r>
    </w:p>
    <w:p>
      <w:pPr>
        <w:pStyle w:val="6"/>
        <w:keepNext w:val="0"/>
        <w:keepLines w:val="0"/>
        <w:pageBreakBefore w:val="0"/>
        <w:kinsoku/>
        <w:overflowPunct/>
        <w:topLinePunct w:val="0"/>
        <w:autoSpaceDE/>
        <w:autoSpaceDN/>
        <w:bidi w:val="0"/>
        <w:spacing w:line="600" w:lineRule="exact"/>
        <w:textAlignment w:val="auto"/>
        <w:rPr>
          <w:color w:val="auto"/>
        </w:rPr>
        <w:sectPr>
          <w:footerReference r:id="rId3" w:type="default"/>
          <w:pgSz w:w="11850" w:h="16783"/>
          <w:pgMar w:top="1440" w:right="1474" w:bottom="1440" w:left="1587" w:header="851" w:footer="992" w:gutter="0"/>
          <w:cols w:space="0" w:num="1"/>
          <w:docGrid w:type="lines" w:linePitch="312" w:charSpace="0"/>
        </w:sectPr>
      </w:pPr>
    </w:p>
    <w:p>
      <w:pPr>
        <w:keepNext w:val="0"/>
        <w:keepLines w:val="0"/>
        <w:pageBreakBefore w:val="0"/>
        <w:kinsoku/>
        <w:overflowPunct/>
        <w:topLinePunct w:val="0"/>
        <w:autoSpaceDE/>
        <w:autoSpaceDN/>
        <w:bidi w:val="0"/>
        <w:spacing w:line="600" w:lineRule="exact"/>
        <w:textAlignment w:val="auto"/>
        <w:rPr>
          <w:rFonts w:hint="eastAsia" w:ascii="仿宋_GB2312" w:hAnsi="仿宋" w:eastAsia="仿宋_GB2312" w:cs="方正仿宋_GBK"/>
          <w:b/>
          <w:bCs/>
          <w:color w:val="auto"/>
          <w:sz w:val="32"/>
          <w:szCs w:val="32"/>
          <w:lang w:eastAsia="zh-CN"/>
        </w:rPr>
      </w:pPr>
      <w:r>
        <w:rPr>
          <w:rFonts w:hint="eastAsia" w:ascii="仿宋_GB2312" w:hAnsi="仿宋" w:eastAsia="仿宋_GB2312" w:cs="方正仿宋_GBK"/>
          <w:b/>
          <w:bCs/>
          <w:color w:val="auto"/>
          <w:sz w:val="32"/>
          <w:szCs w:val="32"/>
        </w:rPr>
        <w:t>附件1</w:t>
      </w:r>
      <w:r>
        <w:rPr>
          <w:rFonts w:hint="eastAsia" w:ascii="仿宋_GB2312" w:hAnsi="仿宋" w:eastAsia="仿宋_GB2312" w:cs="方正仿宋_GBK"/>
          <w:b/>
          <w:bCs/>
          <w:color w:val="auto"/>
          <w:sz w:val="32"/>
          <w:szCs w:val="32"/>
          <w:lang w:eastAsia="zh-CN"/>
        </w:rPr>
        <w:t>：</w:t>
      </w:r>
    </w:p>
    <w:p>
      <w:pPr>
        <w:keepNext w:val="0"/>
        <w:keepLines w:val="0"/>
        <w:pageBreakBefore w:val="0"/>
        <w:kinsoku/>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b w:val="0"/>
          <w:bCs w:val="0"/>
          <w:color w:val="auto"/>
          <w:sz w:val="40"/>
          <w:szCs w:val="40"/>
        </w:rPr>
      </w:pPr>
      <w:r>
        <w:rPr>
          <w:rFonts w:hint="eastAsia" w:ascii="方正小标宋简体" w:hAnsi="方正小标宋简体" w:eastAsia="方正小标宋简体" w:cs="方正小标宋简体"/>
          <w:b w:val="0"/>
          <w:bCs w:val="0"/>
          <w:color w:val="auto"/>
          <w:sz w:val="40"/>
          <w:szCs w:val="40"/>
        </w:rPr>
        <w:t>2022年满洲里</w:t>
      </w:r>
      <w:r>
        <w:rPr>
          <w:rFonts w:hint="eastAsia" w:ascii="方正小标宋简体" w:hAnsi="方正小标宋简体" w:eastAsia="方正小标宋简体" w:cs="方正小标宋简体"/>
          <w:b w:val="0"/>
          <w:bCs w:val="0"/>
          <w:color w:val="auto"/>
          <w:sz w:val="40"/>
          <w:szCs w:val="40"/>
          <w:lang w:val="en-US" w:eastAsia="zh-CN"/>
        </w:rPr>
        <w:t>市事业单位</w:t>
      </w:r>
      <w:r>
        <w:rPr>
          <w:rFonts w:hint="eastAsia" w:ascii="方正小标宋简体" w:hAnsi="方正小标宋简体" w:eastAsia="方正小标宋简体" w:cs="方正小标宋简体"/>
          <w:b w:val="0"/>
          <w:bCs w:val="0"/>
          <w:color w:val="auto"/>
          <w:sz w:val="40"/>
          <w:szCs w:val="40"/>
        </w:rPr>
        <w:t>人才引进岗位需求表</w:t>
      </w:r>
    </w:p>
    <w:p>
      <w:pPr>
        <w:keepNext w:val="0"/>
        <w:keepLines w:val="0"/>
        <w:pageBreakBefore w:val="0"/>
        <w:kinsoku/>
        <w:overflowPunct/>
        <w:topLinePunct w:val="0"/>
        <w:autoSpaceDE/>
        <w:autoSpaceDN/>
        <w:bidi w:val="0"/>
        <w:snapToGrid w:val="0"/>
        <w:spacing w:line="600" w:lineRule="exact"/>
        <w:textAlignment w:val="auto"/>
        <w:rPr>
          <w:rFonts w:hint="eastAsia" w:ascii="方正小标宋简体" w:hAnsi="方正小标宋简体" w:eastAsia="方正小标宋简体" w:cs="方正小标宋简体"/>
          <w:b w:val="0"/>
          <w:bCs w:val="0"/>
          <w:color w:val="auto"/>
          <w:sz w:val="40"/>
          <w:szCs w:val="40"/>
        </w:rPr>
      </w:pPr>
    </w:p>
    <w:tbl>
      <w:tblPr>
        <w:tblStyle w:val="9"/>
        <w:tblW w:w="1403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8"/>
        <w:gridCol w:w="724"/>
        <w:gridCol w:w="1188"/>
        <w:gridCol w:w="876"/>
        <w:gridCol w:w="438"/>
        <w:gridCol w:w="544"/>
        <w:gridCol w:w="696"/>
        <w:gridCol w:w="496"/>
        <w:gridCol w:w="1124"/>
        <w:gridCol w:w="1443"/>
        <w:gridCol w:w="2533"/>
        <w:gridCol w:w="1545"/>
        <w:gridCol w:w="19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1" w:hRule="atLeast"/>
        </w:trPr>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序号</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主管部门</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招聘单位</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岗位名称</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引进</w:t>
            </w:r>
            <w:r>
              <w:rPr>
                <w:rFonts w:hint="eastAsia" w:ascii="黑体" w:hAnsi="宋体" w:eastAsia="黑体" w:cs="黑体"/>
                <w:i w:val="0"/>
                <w:iCs w:val="0"/>
                <w:color w:val="000000"/>
                <w:kern w:val="0"/>
                <w:sz w:val="22"/>
                <w:szCs w:val="22"/>
                <w:u w:val="none"/>
                <w:lang w:val="en-US" w:eastAsia="zh-CN" w:bidi="ar"/>
              </w:rPr>
              <w:br w:type="textWrapping"/>
            </w:r>
            <w:r>
              <w:rPr>
                <w:rFonts w:hint="eastAsia" w:ascii="黑体" w:hAnsi="宋体" w:eastAsia="黑体" w:cs="黑体"/>
                <w:i w:val="0"/>
                <w:iCs w:val="0"/>
                <w:color w:val="000000"/>
                <w:kern w:val="0"/>
                <w:sz w:val="22"/>
                <w:szCs w:val="22"/>
                <w:u w:val="none"/>
                <w:lang w:val="en-US" w:eastAsia="zh-CN" w:bidi="ar"/>
              </w:rPr>
              <w:t>人数</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学历</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学历类别</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学位</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专业</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年龄</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其他资格条件</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咨询</w:t>
            </w:r>
            <w:r>
              <w:rPr>
                <w:rFonts w:hint="eastAsia" w:ascii="黑体" w:hAnsi="宋体" w:eastAsia="黑体" w:cs="黑体"/>
                <w:i w:val="0"/>
                <w:iCs w:val="0"/>
                <w:color w:val="000000"/>
                <w:kern w:val="0"/>
                <w:sz w:val="22"/>
                <w:szCs w:val="22"/>
                <w:u w:val="none"/>
                <w:lang w:val="en-US" w:eastAsia="zh-CN" w:bidi="ar"/>
              </w:rPr>
              <w:br w:type="textWrapping"/>
            </w:r>
            <w:r>
              <w:rPr>
                <w:rFonts w:hint="eastAsia" w:ascii="黑体" w:hAnsi="宋体" w:eastAsia="黑体" w:cs="黑体"/>
                <w:i w:val="0"/>
                <w:iCs w:val="0"/>
                <w:color w:val="000000"/>
                <w:kern w:val="0"/>
                <w:sz w:val="22"/>
                <w:szCs w:val="22"/>
                <w:u w:val="none"/>
                <w:lang w:val="en-US" w:eastAsia="zh-CN" w:bidi="ar"/>
              </w:rPr>
              <w:t>联系电话</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电子邮箱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6" w:hRule="atLeast"/>
        </w:trPr>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综合保税区管理委员会</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综合保税区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公共事业发展中心</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经济规划岗位</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及以上</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国家统招</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全日制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普通高校</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学士</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及以上</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国际经济与贸易、金融学、电子商务</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本科35周岁及以下，硕士研究生不超过40周岁，博士研究生原则上不超过45周岁</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本科生报考应具有一流大学、一流学科建设高校或原“985”“211”高校相关专业全日制本科学历并取得相应学位；研究生以上学历报考应具有相关专业全日制研究生以上学历并取得相应学位。</w:t>
            </w:r>
          </w:p>
        </w:tc>
        <w:tc>
          <w:tcPr>
            <w:tcW w:w="15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卢恩东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0470-6239882</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"mailto:309849315@qq.com" </w:instrText>
            </w:r>
            <w:r>
              <w:rPr>
                <w:rFonts w:hint="eastAsia" w:ascii="宋体" w:hAnsi="宋体" w:eastAsia="宋体" w:cs="宋体"/>
                <w:i w:val="0"/>
                <w:iCs w:val="0"/>
                <w:kern w:val="0"/>
                <w:sz w:val="22"/>
                <w:szCs w:val="22"/>
                <w:u w:val="single"/>
                <w:lang w:val="en-US" w:eastAsia="zh-CN" w:bidi="ar"/>
              </w:rPr>
              <w:fldChar w:fldCharType="separate"/>
            </w:r>
            <w:r>
              <w:rPr>
                <w:rStyle w:val="12"/>
                <w:rFonts w:hint="eastAsia" w:ascii="宋体" w:hAnsi="宋体" w:eastAsia="宋体" w:cs="宋体"/>
                <w:i w:val="0"/>
                <w:iCs w:val="0"/>
                <w:sz w:val="22"/>
                <w:szCs w:val="22"/>
                <w:u w:val="single"/>
              </w:rPr>
              <w:t>309849315@qq.com</w:t>
            </w:r>
            <w:r>
              <w:rPr>
                <w:rFonts w:hint="eastAsia" w:ascii="宋体" w:hAnsi="宋体" w:eastAsia="宋体" w:cs="宋体"/>
                <w:i w:val="0"/>
                <w:iCs w:val="0"/>
                <w:kern w:val="0"/>
                <w:sz w:val="22"/>
                <w:szCs w:val="22"/>
                <w:u w:val="singl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3" w:hRule="atLeast"/>
        </w:trPr>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w:t>
            </w:r>
          </w:p>
        </w:tc>
        <w:tc>
          <w:tcPr>
            <w:tcW w:w="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综合保税区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综合保障中心</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网络管理岗位</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及以上</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国家统招</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全日制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普通高校</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学士</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及以上</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计算机科学与技术、软件工程、网络工程、信息安全、电子与计算机工程</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本科35周岁及以下，硕士研究生不超过40周岁，博士研究生原则上不超过45周岁</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本科生报考应具有一流大学、一流学科建设高校或原“985”“211”高校相关专业全日制本科学历并取得相应学位；研究生以上学历报考应具有相关专业全日制研究生以上学历并取得相应学位。</w:t>
            </w: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FF"/>
                <w:sz w:val="22"/>
                <w:szCs w:val="22"/>
                <w:u w:val="single"/>
              </w:rPr>
            </w:pPr>
          </w:p>
        </w:tc>
      </w:tr>
    </w:tbl>
    <w:p>
      <w:pPr>
        <w:pStyle w:val="2"/>
        <w:rPr>
          <w:rFonts w:hint="eastAsia"/>
        </w:rPr>
        <w:sectPr>
          <w:pgSz w:w="16840" w:h="11907" w:orient="landscape"/>
          <w:pgMar w:top="1474" w:right="1440" w:bottom="1588" w:left="1440" w:header="851" w:footer="992" w:gutter="0"/>
          <w:cols w:space="0" w:num="1"/>
          <w:docGrid w:type="linesAndChars" w:linePitch="312" w:charSpace="0"/>
        </w:sectPr>
      </w:pPr>
    </w:p>
    <w:tbl>
      <w:tblPr>
        <w:tblStyle w:val="9"/>
        <w:tblW w:w="10580" w:type="dxa"/>
        <w:jc w:val="center"/>
        <w:tblLayout w:type="autofit"/>
        <w:tblCellMar>
          <w:top w:w="0" w:type="dxa"/>
          <w:left w:w="108" w:type="dxa"/>
          <w:bottom w:w="0" w:type="dxa"/>
          <w:right w:w="108" w:type="dxa"/>
        </w:tblCellMar>
      </w:tblPr>
      <w:tblGrid>
        <w:gridCol w:w="2260"/>
        <w:gridCol w:w="1300"/>
        <w:gridCol w:w="1880"/>
        <w:gridCol w:w="1560"/>
        <w:gridCol w:w="1620"/>
        <w:gridCol w:w="1960"/>
      </w:tblGrid>
      <w:tr>
        <w:tblPrEx>
          <w:tblCellMar>
            <w:top w:w="0" w:type="dxa"/>
            <w:left w:w="108" w:type="dxa"/>
            <w:bottom w:w="0" w:type="dxa"/>
            <w:right w:w="108" w:type="dxa"/>
          </w:tblCellMar>
        </w:tblPrEx>
        <w:trPr>
          <w:trHeight w:val="619" w:hRule="atLeast"/>
          <w:jc w:val="center"/>
        </w:trPr>
        <w:tc>
          <w:tcPr>
            <w:tcW w:w="3560" w:type="dxa"/>
            <w:gridSpan w:val="2"/>
            <w:tcBorders>
              <w:top w:val="nil"/>
              <w:left w:val="nil"/>
              <w:bottom w:val="nil"/>
              <w:right w:val="nil"/>
            </w:tcBorders>
            <w:shd w:val="clear" w:color="auto" w:fill="auto"/>
            <w:noWrap/>
            <w:vAlign w:val="center"/>
          </w:tcPr>
          <w:p>
            <w:pPr>
              <w:widowControl/>
              <w:jc w:val="left"/>
              <w:rPr>
                <w:rFonts w:ascii="宋体" w:hAnsi="宋体" w:cs="宋体"/>
                <w:b/>
                <w:bCs/>
                <w:kern w:val="0"/>
                <w:sz w:val="32"/>
                <w:szCs w:val="32"/>
              </w:rPr>
            </w:pPr>
            <w:r>
              <w:rPr>
                <w:rFonts w:hint="eastAsia" w:ascii="宋体" w:hAnsi="宋体" w:cs="宋体"/>
                <w:b/>
                <w:bCs/>
                <w:kern w:val="0"/>
                <w:sz w:val="32"/>
                <w:szCs w:val="32"/>
              </w:rPr>
              <w:t>附件2：</w:t>
            </w:r>
          </w:p>
        </w:tc>
        <w:tc>
          <w:tcPr>
            <w:tcW w:w="1880" w:type="dxa"/>
            <w:tcBorders>
              <w:top w:val="nil"/>
              <w:left w:val="nil"/>
              <w:bottom w:val="nil"/>
              <w:right w:val="nil"/>
            </w:tcBorders>
            <w:shd w:val="clear" w:color="auto" w:fill="auto"/>
            <w:noWrap/>
            <w:vAlign w:val="center"/>
          </w:tcPr>
          <w:p>
            <w:pPr>
              <w:widowControl/>
              <w:jc w:val="left"/>
              <w:rPr>
                <w:rFonts w:ascii="宋体" w:hAnsi="宋体" w:cs="宋体"/>
                <w:kern w:val="0"/>
                <w:sz w:val="24"/>
              </w:rPr>
            </w:pPr>
          </w:p>
        </w:tc>
        <w:tc>
          <w:tcPr>
            <w:tcW w:w="1560" w:type="dxa"/>
            <w:tcBorders>
              <w:top w:val="nil"/>
              <w:left w:val="nil"/>
              <w:bottom w:val="nil"/>
              <w:right w:val="nil"/>
            </w:tcBorders>
            <w:shd w:val="clear" w:color="auto" w:fill="auto"/>
            <w:noWrap/>
            <w:vAlign w:val="center"/>
          </w:tcPr>
          <w:p>
            <w:pPr>
              <w:widowControl/>
              <w:jc w:val="left"/>
              <w:rPr>
                <w:rFonts w:ascii="宋体" w:hAnsi="宋体" w:cs="宋体"/>
                <w:kern w:val="0"/>
                <w:sz w:val="24"/>
              </w:rPr>
            </w:pPr>
          </w:p>
        </w:tc>
        <w:tc>
          <w:tcPr>
            <w:tcW w:w="1620" w:type="dxa"/>
            <w:tcBorders>
              <w:top w:val="nil"/>
              <w:left w:val="nil"/>
              <w:bottom w:val="nil"/>
              <w:right w:val="nil"/>
            </w:tcBorders>
            <w:shd w:val="clear" w:color="auto" w:fill="auto"/>
            <w:noWrap/>
            <w:vAlign w:val="center"/>
          </w:tcPr>
          <w:p>
            <w:pPr>
              <w:widowControl/>
              <w:jc w:val="left"/>
              <w:rPr>
                <w:rFonts w:ascii="宋体" w:hAnsi="宋体" w:cs="宋体"/>
                <w:kern w:val="0"/>
                <w:sz w:val="24"/>
              </w:rPr>
            </w:pPr>
          </w:p>
        </w:tc>
        <w:tc>
          <w:tcPr>
            <w:tcW w:w="1960" w:type="dxa"/>
            <w:tcBorders>
              <w:top w:val="nil"/>
              <w:left w:val="nil"/>
              <w:bottom w:val="nil"/>
              <w:right w:val="nil"/>
            </w:tcBorders>
            <w:shd w:val="clear" w:color="auto" w:fill="auto"/>
            <w:noWrap/>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1122" w:hRule="atLeast"/>
          <w:jc w:val="center"/>
        </w:trPr>
        <w:tc>
          <w:tcPr>
            <w:tcW w:w="10580" w:type="dxa"/>
            <w:gridSpan w:val="6"/>
            <w:tcBorders>
              <w:top w:val="nil"/>
              <w:left w:val="nil"/>
              <w:bottom w:val="nil"/>
              <w:right w:val="nil"/>
            </w:tcBorders>
            <w:shd w:val="clear" w:color="auto" w:fill="auto"/>
            <w:vAlign w:val="center"/>
          </w:tcPr>
          <w:p>
            <w:pPr>
              <w:widowControl/>
              <w:jc w:val="center"/>
              <w:rPr>
                <w:rFonts w:ascii="方正小标宋简体" w:hAnsi="宋体" w:eastAsia="方正小标宋简体" w:cs="宋体"/>
                <w:kern w:val="0"/>
                <w:sz w:val="40"/>
                <w:szCs w:val="40"/>
              </w:rPr>
            </w:pPr>
            <w:r>
              <w:rPr>
                <w:rFonts w:hint="eastAsia" w:ascii="方正小标宋简体" w:hAnsi="宋体" w:eastAsia="方正小标宋简体" w:cs="宋体"/>
                <w:kern w:val="0"/>
                <w:sz w:val="40"/>
                <w:szCs w:val="40"/>
              </w:rPr>
              <w:t>2022年满洲里</w:t>
            </w:r>
            <w:r>
              <w:rPr>
                <w:rFonts w:hint="eastAsia" w:ascii="方正小标宋简体" w:hAnsi="宋体" w:eastAsia="方正小标宋简体" w:cs="宋体"/>
                <w:kern w:val="0"/>
                <w:sz w:val="40"/>
                <w:szCs w:val="40"/>
                <w:lang w:val="en-US" w:eastAsia="zh-CN"/>
              </w:rPr>
              <w:t>综合保税区</w:t>
            </w:r>
            <w:r>
              <w:rPr>
                <w:rFonts w:hint="eastAsia" w:ascii="方正小标宋简体" w:hAnsi="宋体" w:eastAsia="方正小标宋简体" w:cs="宋体"/>
                <w:kern w:val="0"/>
                <w:sz w:val="40"/>
                <w:szCs w:val="40"/>
              </w:rPr>
              <w:t>所属事业单位</w:t>
            </w:r>
            <w:r>
              <w:rPr>
                <w:rFonts w:hint="eastAsia" w:ascii="方正小标宋简体" w:hAnsi="宋体" w:eastAsia="方正小标宋简体" w:cs="宋体"/>
                <w:kern w:val="0"/>
                <w:sz w:val="40"/>
                <w:szCs w:val="40"/>
              </w:rPr>
              <w:br w:type="textWrapping"/>
            </w:r>
            <w:r>
              <w:rPr>
                <w:rFonts w:hint="eastAsia" w:ascii="方正小标宋简体" w:hAnsi="宋体" w:eastAsia="方正小标宋简体" w:cs="宋体"/>
                <w:kern w:val="0"/>
                <w:sz w:val="40"/>
                <w:szCs w:val="40"/>
              </w:rPr>
              <w:t>引进人才报名表</w:t>
            </w:r>
          </w:p>
        </w:tc>
      </w:tr>
      <w:tr>
        <w:tblPrEx>
          <w:tblCellMar>
            <w:top w:w="0" w:type="dxa"/>
            <w:left w:w="108" w:type="dxa"/>
            <w:bottom w:w="0" w:type="dxa"/>
            <w:right w:w="108" w:type="dxa"/>
          </w:tblCellMar>
        </w:tblPrEx>
        <w:trPr>
          <w:trHeight w:val="660" w:hRule="atLeast"/>
          <w:jc w:val="center"/>
        </w:trPr>
        <w:tc>
          <w:tcPr>
            <w:tcW w:w="22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报名单位主管部门</w:t>
            </w:r>
          </w:p>
        </w:tc>
        <w:tc>
          <w:tcPr>
            <w:tcW w:w="636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96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2寸彩色免冠照片</w:t>
            </w: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报名单位及岗位类别</w:t>
            </w:r>
          </w:p>
        </w:tc>
        <w:tc>
          <w:tcPr>
            <w:tcW w:w="636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96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kern w:val="0"/>
                <w:sz w:val="22"/>
                <w:szCs w:val="22"/>
              </w:rPr>
            </w:pP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姓名</w:t>
            </w:r>
          </w:p>
        </w:tc>
        <w:tc>
          <w:tcPr>
            <w:tcW w:w="31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性别</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96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kern w:val="0"/>
                <w:sz w:val="22"/>
                <w:szCs w:val="22"/>
              </w:rPr>
            </w:pP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身份证号码</w:t>
            </w:r>
          </w:p>
        </w:tc>
        <w:tc>
          <w:tcPr>
            <w:tcW w:w="31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民族</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96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kern w:val="0"/>
                <w:sz w:val="22"/>
                <w:szCs w:val="22"/>
              </w:rPr>
            </w:pP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政治面貌</w:t>
            </w:r>
          </w:p>
        </w:tc>
        <w:tc>
          <w:tcPr>
            <w:tcW w:w="31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出生日期</w:t>
            </w:r>
          </w:p>
        </w:tc>
        <w:tc>
          <w:tcPr>
            <w:tcW w:w="16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96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kern w:val="0"/>
                <w:sz w:val="22"/>
                <w:szCs w:val="22"/>
              </w:rPr>
            </w:pP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联系电话</w:t>
            </w:r>
          </w:p>
        </w:tc>
        <w:tc>
          <w:tcPr>
            <w:tcW w:w="318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电子邮箱</w:t>
            </w:r>
          </w:p>
        </w:tc>
        <w:tc>
          <w:tcPr>
            <w:tcW w:w="358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567" w:hRule="atLeast"/>
          <w:jc w:val="center"/>
        </w:trPr>
        <w:tc>
          <w:tcPr>
            <w:tcW w:w="22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全日制教育</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学历</w:t>
            </w:r>
          </w:p>
        </w:tc>
        <w:tc>
          <w:tcPr>
            <w:tcW w:w="1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5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毕业院校、专业及毕业时间</w:t>
            </w:r>
          </w:p>
        </w:tc>
        <w:tc>
          <w:tcPr>
            <w:tcW w:w="358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567" w:hRule="atLeast"/>
          <w:jc w:val="center"/>
        </w:trPr>
        <w:tc>
          <w:tcPr>
            <w:tcW w:w="22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学位</w:t>
            </w:r>
          </w:p>
        </w:tc>
        <w:tc>
          <w:tcPr>
            <w:tcW w:w="1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358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r>
      <w:tr>
        <w:tblPrEx>
          <w:tblCellMar>
            <w:top w:w="0" w:type="dxa"/>
            <w:left w:w="108" w:type="dxa"/>
            <w:bottom w:w="0" w:type="dxa"/>
            <w:right w:w="108" w:type="dxa"/>
          </w:tblCellMar>
        </w:tblPrEx>
        <w:trPr>
          <w:trHeight w:val="567" w:hRule="atLeast"/>
          <w:jc w:val="center"/>
        </w:trPr>
        <w:tc>
          <w:tcPr>
            <w:tcW w:w="22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在职教育</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学历</w:t>
            </w:r>
          </w:p>
        </w:tc>
        <w:tc>
          <w:tcPr>
            <w:tcW w:w="1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5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毕业院校、专业及毕业时间</w:t>
            </w:r>
          </w:p>
        </w:tc>
        <w:tc>
          <w:tcPr>
            <w:tcW w:w="358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567" w:hRule="atLeast"/>
          <w:jc w:val="center"/>
        </w:trPr>
        <w:tc>
          <w:tcPr>
            <w:tcW w:w="22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学位</w:t>
            </w:r>
          </w:p>
        </w:tc>
        <w:tc>
          <w:tcPr>
            <w:tcW w:w="1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358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专业技术资格名称</w:t>
            </w:r>
          </w:p>
        </w:tc>
        <w:tc>
          <w:tcPr>
            <w:tcW w:w="31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资格级别</w:t>
            </w:r>
          </w:p>
        </w:tc>
        <w:tc>
          <w:tcPr>
            <w:tcW w:w="35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现户籍所在地</w:t>
            </w:r>
          </w:p>
        </w:tc>
        <w:tc>
          <w:tcPr>
            <w:tcW w:w="31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现工作单位</w:t>
            </w:r>
          </w:p>
        </w:tc>
        <w:tc>
          <w:tcPr>
            <w:tcW w:w="35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家庭住址</w:t>
            </w:r>
          </w:p>
        </w:tc>
        <w:tc>
          <w:tcPr>
            <w:tcW w:w="8320" w:type="dxa"/>
            <w:gridSpan w:val="5"/>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1885"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简历</w:t>
            </w:r>
            <w:r>
              <w:rPr>
                <w:rFonts w:hint="eastAsia" w:ascii="宋体" w:hAnsi="宋体" w:cs="宋体"/>
                <w:kern w:val="0"/>
                <w:sz w:val="22"/>
                <w:szCs w:val="22"/>
              </w:rPr>
              <w:br w:type="textWrapping"/>
            </w:r>
            <w:r>
              <w:rPr>
                <w:rFonts w:hint="eastAsia" w:ascii="宋体" w:hAnsi="宋体" w:cs="宋体"/>
                <w:kern w:val="0"/>
                <w:sz w:val="22"/>
                <w:szCs w:val="22"/>
              </w:rPr>
              <w:t>（从高等教育阶段    填起）</w:t>
            </w:r>
          </w:p>
        </w:tc>
        <w:tc>
          <w:tcPr>
            <w:tcW w:w="8320" w:type="dxa"/>
            <w:gridSpan w:val="5"/>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p>
        </w:tc>
      </w:tr>
      <w:tr>
        <w:tblPrEx>
          <w:tblCellMar>
            <w:top w:w="0" w:type="dxa"/>
            <w:left w:w="108" w:type="dxa"/>
            <w:bottom w:w="0" w:type="dxa"/>
            <w:right w:w="108" w:type="dxa"/>
          </w:tblCellMar>
        </w:tblPrEx>
        <w:trPr>
          <w:trHeight w:val="2249" w:hRule="atLeast"/>
          <w:jc w:val="center"/>
        </w:trPr>
        <w:tc>
          <w:tcPr>
            <w:tcW w:w="54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本人承诺：</w:t>
            </w:r>
            <w:r>
              <w:rPr>
                <w:rFonts w:hint="eastAsia" w:ascii="宋体" w:hAnsi="宋体" w:cs="宋体"/>
                <w:kern w:val="0"/>
                <w:sz w:val="22"/>
                <w:szCs w:val="22"/>
              </w:rPr>
              <w:br w:type="textWrapping"/>
            </w:r>
            <w:r>
              <w:rPr>
                <w:rFonts w:hint="eastAsia" w:ascii="宋体" w:hAnsi="宋体" w:cs="宋体"/>
                <w:kern w:val="0"/>
                <w:sz w:val="22"/>
                <w:szCs w:val="22"/>
              </w:rPr>
              <w:t xml:space="preserve">    我承诺，以上信息真实正确，本人符合报名岗位引进条件，若有弄虚作假行为，自愿放弃引进资格。</w:t>
            </w:r>
            <w:r>
              <w:rPr>
                <w:rFonts w:hint="eastAsia" w:ascii="宋体" w:hAnsi="宋体" w:cs="宋体"/>
                <w:kern w:val="0"/>
                <w:sz w:val="22"/>
                <w:szCs w:val="22"/>
              </w:rPr>
              <w:br w:type="textWrapping"/>
            </w:r>
            <w:r>
              <w:rPr>
                <w:rFonts w:hint="eastAsia" w:ascii="宋体" w:hAnsi="宋体" w:cs="宋体"/>
                <w:kern w:val="0"/>
                <w:sz w:val="22"/>
                <w:szCs w:val="22"/>
              </w:rPr>
              <w:t xml:space="preserve">             </w:t>
            </w:r>
            <w:r>
              <w:rPr>
                <w:rFonts w:hint="eastAsia" w:ascii="宋体" w:hAnsi="宋体" w:cs="宋体"/>
                <w:kern w:val="0"/>
                <w:sz w:val="22"/>
                <w:szCs w:val="22"/>
              </w:rPr>
              <w:br w:type="textWrapping"/>
            </w:r>
            <w:r>
              <w:rPr>
                <w:rFonts w:hint="eastAsia" w:ascii="宋体" w:hAnsi="宋体" w:cs="宋体"/>
                <w:kern w:val="0"/>
                <w:sz w:val="22"/>
                <w:szCs w:val="22"/>
              </w:rPr>
              <w:t xml:space="preserve">                     承诺人签字：</w:t>
            </w:r>
            <w:r>
              <w:rPr>
                <w:rFonts w:hint="eastAsia" w:ascii="宋体" w:hAnsi="宋体" w:cs="宋体"/>
                <w:kern w:val="0"/>
                <w:sz w:val="22"/>
                <w:szCs w:val="22"/>
              </w:rPr>
              <w:br w:type="textWrapping"/>
            </w:r>
            <w:r>
              <w:rPr>
                <w:rFonts w:hint="eastAsia" w:ascii="宋体" w:hAnsi="宋体" w:cs="宋体"/>
                <w:kern w:val="0"/>
                <w:sz w:val="22"/>
                <w:szCs w:val="22"/>
              </w:rPr>
              <w:t xml:space="preserve">                   年    月     日</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单位审核</w:t>
            </w:r>
            <w:r>
              <w:rPr>
                <w:rFonts w:hint="eastAsia" w:ascii="宋体" w:hAnsi="宋体" w:cs="宋体"/>
                <w:kern w:val="0"/>
                <w:sz w:val="22"/>
                <w:szCs w:val="22"/>
              </w:rPr>
              <w:br w:type="textWrapping"/>
            </w:r>
            <w:r>
              <w:rPr>
                <w:rFonts w:hint="eastAsia" w:ascii="宋体" w:hAnsi="宋体" w:cs="宋体"/>
                <w:kern w:val="0"/>
                <w:sz w:val="22"/>
                <w:szCs w:val="22"/>
              </w:rPr>
              <w:t>意见</w:t>
            </w:r>
          </w:p>
        </w:tc>
        <w:tc>
          <w:tcPr>
            <w:tcW w:w="35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xml:space="preserve">审核人签字： </w:t>
            </w:r>
            <w:r>
              <w:rPr>
                <w:rFonts w:hint="eastAsia" w:ascii="宋体" w:hAnsi="宋体" w:cs="宋体"/>
                <w:kern w:val="0"/>
                <w:sz w:val="22"/>
                <w:szCs w:val="22"/>
              </w:rPr>
              <w:br w:type="textWrapping"/>
            </w:r>
            <w:r>
              <w:rPr>
                <w:rFonts w:hint="eastAsia" w:ascii="宋体" w:hAnsi="宋体" w:cs="宋体"/>
                <w:kern w:val="0"/>
                <w:sz w:val="22"/>
                <w:szCs w:val="22"/>
              </w:rPr>
              <w:br w:type="textWrapping"/>
            </w:r>
            <w:r>
              <w:rPr>
                <w:rFonts w:hint="eastAsia" w:ascii="宋体" w:hAnsi="宋体" w:cs="宋体"/>
                <w:kern w:val="0"/>
                <w:sz w:val="22"/>
                <w:szCs w:val="22"/>
              </w:rPr>
              <w:br w:type="textWrapping"/>
            </w:r>
            <w:r>
              <w:rPr>
                <w:rFonts w:hint="eastAsia" w:ascii="宋体" w:hAnsi="宋体" w:cs="宋体"/>
                <w:kern w:val="0"/>
                <w:sz w:val="22"/>
                <w:szCs w:val="22"/>
              </w:rPr>
              <w:t xml:space="preserve">           （单位盖章）</w:t>
            </w:r>
            <w:r>
              <w:rPr>
                <w:rFonts w:hint="eastAsia" w:ascii="宋体" w:hAnsi="宋体" w:cs="宋体"/>
                <w:kern w:val="0"/>
                <w:sz w:val="22"/>
                <w:szCs w:val="22"/>
              </w:rPr>
              <w:br w:type="textWrapping"/>
            </w:r>
            <w:r>
              <w:rPr>
                <w:rFonts w:hint="eastAsia" w:ascii="宋体" w:hAnsi="宋体" w:cs="宋体"/>
                <w:kern w:val="0"/>
                <w:sz w:val="22"/>
                <w:szCs w:val="22"/>
              </w:rPr>
              <w:t xml:space="preserve">           年      月      日</w:t>
            </w:r>
          </w:p>
        </w:tc>
      </w:tr>
    </w:tbl>
    <w:p>
      <w:pPr>
        <w:pStyle w:val="21"/>
        <w:keepNext w:val="0"/>
        <w:keepLines w:val="0"/>
        <w:pageBreakBefore w:val="0"/>
        <w:tabs>
          <w:tab w:val="left" w:pos="2640"/>
        </w:tabs>
        <w:kinsoku/>
        <w:overflowPunct/>
        <w:topLinePunct w:val="0"/>
        <w:autoSpaceDE/>
        <w:autoSpaceDN/>
        <w:bidi w:val="0"/>
        <w:spacing w:line="600" w:lineRule="exact"/>
        <w:ind w:left="0" w:leftChars="0" w:firstLine="0" w:firstLineChars="0"/>
        <w:textAlignment w:val="auto"/>
        <w:rPr>
          <w:rFonts w:hint="eastAsia" w:ascii="仿宋_GB2312" w:hAnsi="仿宋_GB2312" w:eastAsia="仿宋_GB2312" w:cs="仿宋_GB2312"/>
          <w:b/>
          <w:bCs w:val="0"/>
          <w:color w:val="auto"/>
          <w:sz w:val="32"/>
          <w:szCs w:val="32"/>
          <w:lang w:val="en-US" w:eastAsia="zh-CN"/>
        </w:rPr>
      </w:pPr>
      <w:r>
        <w:rPr>
          <w:rFonts w:hint="eastAsia" w:ascii="仿宋_GB2312" w:hAnsi="仿宋_GB2312" w:eastAsia="仿宋_GB2312" w:cs="仿宋_GB2312"/>
          <w:b/>
          <w:bCs w:val="0"/>
          <w:color w:val="auto"/>
          <w:sz w:val="32"/>
          <w:szCs w:val="32"/>
          <w:lang w:val="en-US" w:eastAsia="zh-CN"/>
        </w:rPr>
        <w:t>附件3：</w:t>
      </w:r>
    </w:p>
    <w:p>
      <w:pPr>
        <w:pStyle w:val="21"/>
        <w:keepNext w:val="0"/>
        <w:keepLines w:val="0"/>
        <w:pageBreakBefore w:val="0"/>
        <w:tabs>
          <w:tab w:val="left" w:pos="2640"/>
        </w:tabs>
        <w:kinsoku/>
        <w:overflowPunct/>
        <w:topLinePunct w:val="0"/>
        <w:autoSpaceDE/>
        <w:autoSpaceDN/>
        <w:bidi w:val="0"/>
        <w:spacing w:line="600" w:lineRule="exact"/>
        <w:ind w:left="0" w:leftChars="0" w:firstLine="0" w:firstLineChars="0"/>
        <w:jc w:val="center"/>
        <w:textAlignment w:val="auto"/>
        <w:rPr>
          <w:rFonts w:hint="eastAsia" w:ascii="仿宋_GB2312" w:hAnsi="仿宋_GB2312" w:eastAsia="仿宋_GB2312" w:cs="仿宋_GB2312"/>
          <w:b w:val="0"/>
          <w:bCs/>
          <w:color w:val="auto"/>
          <w:sz w:val="40"/>
          <w:szCs w:val="40"/>
          <w:lang w:val="en-US" w:eastAsia="zh-CN"/>
        </w:rPr>
      </w:pPr>
      <w:r>
        <w:rPr>
          <w:rFonts w:hint="eastAsia" w:ascii="方正小标宋简体" w:hAnsi="方正小标宋简体" w:eastAsia="方正小标宋简体" w:cs="方正小标宋简体"/>
          <w:b w:val="0"/>
          <w:bCs/>
          <w:color w:val="auto"/>
          <w:sz w:val="40"/>
          <w:szCs w:val="40"/>
          <w:lang w:val="en-US" w:eastAsia="zh-CN"/>
        </w:rPr>
        <w:t>无不得引进情形承诺书</w:t>
      </w:r>
    </w:p>
    <w:p>
      <w:pPr>
        <w:pStyle w:val="21"/>
        <w:keepNext w:val="0"/>
        <w:keepLines w:val="0"/>
        <w:pageBreakBefore w:val="0"/>
        <w:tabs>
          <w:tab w:val="left" w:pos="2640"/>
        </w:tabs>
        <w:kinsoku/>
        <w:overflowPunct/>
        <w:topLinePunct w:val="0"/>
        <w:autoSpaceDE/>
        <w:autoSpaceDN/>
        <w:bidi w:val="0"/>
        <w:spacing w:line="600" w:lineRule="exact"/>
        <w:ind w:left="0" w:leftChars="0" w:firstLine="0" w:firstLineChars="0"/>
        <w:textAlignment w:val="auto"/>
        <w:rPr>
          <w:rFonts w:hint="eastAsia" w:ascii="仿宋_GB2312" w:hAnsi="仿宋_GB2312" w:eastAsia="仿宋_GB2312" w:cs="仿宋_GB2312"/>
          <w:b w:val="0"/>
          <w:bCs/>
          <w:color w:val="auto"/>
          <w:sz w:val="32"/>
          <w:szCs w:val="32"/>
          <w:lang w:val="en-US" w:eastAsia="zh-CN"/>
        </w:rPr>
      </w:pPr>
    </w:p>
    <w:p>
      <w:pPr>
        <w:pStyle w:val="21"/>
        <w:keepNext w:val="0"/>
        <w:keepLines w:val="0"/>
        <w:pageBreakBefore w:val="0"/>
        <w:widowControl/>
        <w:tabs>
          <w:tab w:val="left" w:pos="2640"/>
        </w:tabs>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本人承诺无以下不得引进情形：</w:t>
      </w:r>
    </w:p>
    <w:p>
      <w:pPr>
        <w:pStyle w:val="21"/>
        <w:keepNext w:val="0"/>
        <w:keepLines w:val="0"/>
        <w:pageBreakBefore w:val="0"/>
        <w:tabs>
          <w:tab w:val="left" w:pos="2640"/>
        </w:tabs>
        <w:kinsoku/>
        <w:overflowPunct/>
        <w:topLinePunct w:val="0"/>
        <w:autoSpaceDE/>
        <w:autoSpaceDN/>
        <w:bidi w:val="0"/>
        <w:spacing w:line="600" w:lineRule="exact"/>
        <w:ind w:left="0" w:leftChars="0" w:firstLine="0" w:firstLineChars="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（1）在读的普通高等学校全日制专科生、本科生、研究生（不含应届毕业生）;</w:t>
      </w:r>
    </w:p>
    <w:p>
      <w:pPr>
        <w:pStyle w:val="21"/>
        <w:keepNext w:val="0"/>
        <w:keepLines w:val="0"/>
        <w:pageBreakBefore w:val="0"/>
        <w:tabs>
          <w:tab w:val="left" w:pos="2640"/>
        </w:tabs>
        <w:kinsoku/>
        <w:overflowPunct/>
        <w:topLinePunct w:val="0"/>
        <w:autoSpaceDE/>
        <w:autoSpaceDN/>
        <w:bidi w:val="0"/>
        <w:spacing w:line="600" w:lineRule="exact"/>
        <w:ind w:left="0" w:leftChars="0" w:firstLine="0" w:firstLineChars="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（2）试用期内和未满最低服务年限的机关、事业单位工作人员;</w:t>
      </w:r>
    </w:p>
    <w:p>
      <w:pPr>
        <w:pStyle w:val="21"/>
        <w:keepNext w:val="0"/>
        <w:keepLines w:val="0"/>
        <w:pageBreakBefore w:val="0"/>
        <w:tabs>
          <w:tab w:val="left" w:pos="2640"/>
        </w:tabs>
        <w:kinsoku/>
        <w:overflowPunct/>
        <w:topLinePunct w:val="0"/>
        <w:autoSpaceDE/>
        <w:autoSpaceDN/>
        <w:bidi w:val="0"/>
        <w:spacing w:line="600" w:lineRule="exact"/>
        <w:ind w:left="0" w:leftChars="0" w:firstLine="0" w:firstLineChars="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（3）因犯罪受过刑事处罚的；被开除中国共产党党籍和公职；在立案审查期间或在党纪、政务处分影响期内的；被开除公职的人员;被依法列为失信联合惩戒对象的人员;</w:t>
      </w:r>
    </w:p>
    <w:p>
      <w:pPr>
        <w:pStyle w:val="21"/>
        <w:keepNext w:val="0"/>
        <w:keepLines w:val="0"/>
        <w:pageBreakBefore w:val="0"/>
        <w:tabs>
          <w:tab w:val="left" w:pos="2640"/>
        </w:tabs>
        <w:kinsoku/>
        <w:overflowPunct/>
        <w:topLinePunct w:val="0"/>
        <w:autoSpaceDE/>
        <w:autoSpaceDN/>
        <w:bidi w:val="0"/>
        <w:spacing w:line="600" w:lineRule="exact"/>
        <w:ind w:left="0" w:leftChars="0" w:firstLine="0" w:firstLineChars="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（4）在公务员招考或事业单位公开招聘中被认定有舞弊等严重违反录用（聘用）纪律行为并在禁考期限内的人员;</w:t>
      </w:r>
    </w:p>
    <w:p>
      <w:pPr>
        <w:pStyle w:val="21"/>
        <w:keepNext w:val="0"/>
        <w:keepLines w:val="0"/>
        <w:pageBreakBefore w:val="0"/>
        <w:tabs>
          <w:tab w:val="left" w:pos="2640"/>
        </w:tabs>
        <w:kinsoku/>
        <w:overflowPunct/>
        <w:topLinePunct w:val="0"/>
        <w:autoSpaceDE/>
        <w:autoSpaceDN/>
        <w:bidi w:val="0"/>
        <w:spacing w:line="600" w:lineRule="exact"/>
        <w:ind w:left="0" w:leftChars="0" w:firstLine="0" w:firstLineChars="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（5）现役军人;</w:t>
      </w:r>
    </w:p>
    <w:p>
      <w:pPr>
        <w:pStyle w:val="21"/>
        <w:keepNext w:val="0"/>
        <w:keepLines w:val="0"/>
        <w:pageBreakBefore w:val="0"/>
        <w:tabs>
          <w:tab w:val="left" w:pos="2640"/>
        </w:tabs>
        <w:kinsoku/>
        <w:overflowPunct/>
        <w:topLinePunct w:val="0"/>
        <w:autoSpaceDE/>
        <w:autoSpaceDN/>
        <w:bidi w:val="0"/>
        <w:spacing w:line="600" w:lineRule="exact"/>
        <w:ind w:left="0" w:leftChars="0" w:firstLine="0" w:firstLineChars="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（6）引进后即构成回避关系岗位的人员；</w:t>
      </w:r>
    </w:p>
    <w:p>
      <w:pPr>
        <w:pStyle w:val="21"/>
        <w:keepNext w:val="0"/>
        <w:keepLines w:val="0"/>
        <w:pageBreakBefore w:val="0"/>
        <w:tabs>
          <w:tab w:val="left" w:pos="2640"/>
        </w:tabs>
        <w:kinsoku/>
        <w:overflowPunct/>
        <w:topLinePunct w:val="0"/>
        <w:autoSpaceDE/>
        <w:autoSpaceDN/>
        <w:bidi w:val="0"/>
        <w:spacing w:line="600" w:lineRule="exact"/>
        <w:ind w:left="0" w:leftChars="0" w:firstLine="0" w:firstLineChars="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（7）法律法规规定不得聘用为事业单位工作人员的其他情形人员。</w:t>
      </w:r>
    </w:p>
    <w:p>
      <w:pPr>
        <w:pStyle w:val="21"/>
        <w:keepNext w:val="0"/>
        <w:keepLines w:val="0"/>
        <w:pageBreakBefore w:val="0"/>
        <w:tabs>
          <w:tab w:val="left" w:pos="2640"/>
        </w:tabs>
        <w:kinsoku/>
        <w:overflowPunct/>
        <w:topLinePunct w:val="0"/>
        <w:autoSpaceDE/>
        <w:autoSpaceDN/>
        <w:bidi w:val="0"/>
        <w:spacing w:line="600" w:lineRule="exact"/>
        <w:ind w:left="0" w:leftChars="0" w:firstLine="0" w:firstLineChars="0"/>
        <w:textAlignment w:val="auto"/>
        <w:rPr>
          <w:rFonts w:hint="eastAsia" w:ascii="仿宋_GB2312" w:hAnsi="仿宋_GB2312" w:eastAsia="仿宋_GB2312" w:cs="仿宋_GB2312"/>
          <w:b w:val="0"/>
          <w:bCs/>
          <w:color w:val="auto"/>
          <w:sz w:val="32"/>
          <w:szCs w:val="32"/>
          <w:lang w:val="en-US" w:eastAsia="zh-CN"/>
        </w:rPr>
      </w:pPr>
    </w:p>
    <w:p>
      <w:pPr>
        <w:pStyle w:val="21"/>
        <w:keepNext w:val="0"/>
        <w:keepLines w:val="0"/>
        <w:pageBreakBefore w:val="0"/>
        <w:tabs>
          <w:tab w:val="left" w:pos="2640"/>
        </w:tabs>
        <w:kinsoku/>
        <w:overflowPunct/>
        <w:topLinePunct w:val="0"/>
        <w:autoSpaceDE/>
        <w:autoSpaceDN/>
        <w:bidi w:val="0"/>
        <w:spacing w:line="600" w:lineRule="exact"/>
        <w:ind w:left="0" w:leftChars="0" w:firstLine="0" w:firstLineChars="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 xml:space="preserve"> </w:t>
      </w:r>
    </w:p>
    <w:p>
      <w:pPr>
        <w:keepNext w:val="0"/>
        <w:keepLines w:val="0"/>
        <w:pageBreakBefore w:val="0"/>
        <w:kinsoku/>
        <w:overflowPunct/>
        <w:topLinePunct w:val="0"/>
        <w:autoSpaceDE/>
        <w:autoSpaceDN/>
        <w:bidi w:val="0"/>
        <w:spacing w:line="600" w:lineRule="exact"/>
        <w:textAlignment w:val="auto"/>
        <w:rPr>
          <w:rFonts w:hint="eastAsia" w:ascii="仿宋_GB2312" w:hAnsi="仿宋_GB2312" w:eastAsia="仿宋_GB2312" w:cs="仿宋_GB2312"/>
          <w:color w:val="auto"/>
          <w:sz w:val="32"/>
          <w:szCs w:val="32"/>
        </w:rPr>
      </w:pPr>
    </w:p>
    <w:p>
      <w:pPr>
        <w:keepNext w:val="0"/>
        <w:keepLines w:val="0"/>
        <w:pageBreakBefore w:val="0"/>
        <w:kinsoku/>
        <w:overflowPunct/>
        <w:topLinePunct w:val="0"/>
        <w:autoSpaceDE/>
        <w:autoSpaceDN/>
        <w:bidi w:val="0"/>
        <w:spacing w:line="600" w:lineRule="exact"/>
        <w:ind w:firstLine="5440" w:firstLineChars="17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承诺人(签字)：</w:t>
      </w:r>
    </w:p>
    <w:p>
      <w:pPr>
        <w:keepNext w:val="0"/>
        <w:keepLines w:val="0"/>
        <w:pageBreakBefore w:val="0"/>
        <w:kinsoku/>
        <w:overflowPunct/>
        <w:topLinePunct w:val="0"/>
        <w:autoSpaceDE/>
        <w:autoSpaceDN/>
        <w:bidi w:val="0"/>
        <w:spacing w:line="600" w:lineRule="exact"/>
        <w:textAlignment w:val="auto"/>
        <w:rPr>
          <w:rFonts w:hint="eastAsia" w:ascii="仿宋_GB2312" w:hAnsi="仿宋_GB2312" w:eastAsia="仿宋_GB2312" w:cs="仿宋_GB2312"/>
          <w:color w:val="auto"/>
          <w:sz w:val="32"/>
          <w:szCs w:val="32"/>
        </w:rPr>
      </w:pPr>
    </w:p>
    <w:p>
      <w:pPr>
        <w:keepNext w:val="0"/>
        <w:keepLines w:val="0"/>
        <w:pageBreakBefore w:val="0"/>
        <w:kinsoku/>
        <w:overflowPunct/>
        <w:topLinePunct w:val="0"/>
        <w:autoSpaceDE/>
        <w:autoSpaceDN/>
        <w:bidi w:val="0"/>
        <w:spacing w:line="600" w:lineRule="exact"/>
        <w:ind w:firstLine="5600" w:firstLineChars="175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年   月   日</w:t>
      </w:r>
    </w:p>
    <w:p>
      <w:pPr>
        <w:pStyle w:val="21"/>
        <w:keepNext w:val="0"/>
        <w:keepLines w:val="0"/>
        <w:pageBreakBefore w:val="0"/>
        <w:tabs>
          <w:tab w:val="left" w:pos="2640"/>
        </w:tabs>
        <w:kinsoku/>
        <w:overflowPunct/>
        <w:topLinePunct w:val="0"/>
        <w:autoSpaceDE/>
        <w:autoSpaceDN/>
        <w:bidi w:val="0"/>
        <w:spacing w:line="600" w:lineRule="exact"/>
        <w:ind w:left="0" w:leftChars="0" w:firstLine="0" w:firstLineChars="0"/>
        <w:textAlignment w:val="auto"/>
        <w:rPr>
          <w:rFonts w:hint="eastAsia" w:ascii="仿宋_GB2312" w:hAnsi="仿宋_GB2312" w:eastAsia="仿宋_GB2312" w:cs="仿宋_GB2312"/>
          <w:b/>
          <w:bCs w:val="0"/>
          <w:color w:val="auto"/>
          <w:sz w:val="32"/>
          <w:szCs w:val="32"/>
          <w:lang w:val="en-US" w:eastAsia="zh-CN"/>
        </w:rPr>
      </w:pPr>
    </w:p>
    <w:p>
      <w:pPr>
        <w:pStyle w:val="21"/>
        <w:keepNext w:val="0"/>
        <w:keepLines w:val="0"/>
        <w:pageBreakBefore w:val="0"/>
        <w:tabs>
          <w:tab w:val="left" w:pos="2640"/>
        </w:tabs>
        <w:kinsoku/>
        <w:overflowPunct/>
        <w:topLinePunct w:val="0"/>
        <w:autoSpaceDE/>
        <w:autoSpaceDN/>
        <w:bidi w:val="0"/>
        <w:spacing w:line="600" w:lineRule="exact"/>
        <w:ind w:left="0" w:leftChars="0" w:firstLine="0" w:firstLineChars="0"/>
        <w:textAlignment w:val="auto"/>
        <w:rPr>
          <w:rFonts w:hint="eastAsia" w:ascii="仿宋_GB2312" w:hAnsi="仿宋_GB2312" w:eastAsia="仿宋_GB2312" w:cs="仿宋_GB2312"/>
          <w:b/>
          <w:bCs w:val="0"/>
          <w:color w:val="auto"/>
          <w:sz w:val="32"/>
          <w:szCs w:val="32"/>
          <w:lang w:val="en-US" w:eastAsia="zh-CN"/>
        </w:rPr>
      </w:pPr>
      <w:r>
        <w:rPr>
          <w:rFonts w:hint="eastAsia" w:ascii="仿宋_GB2312" w:hAnsi="仿宋_GB2312" w:eastAsia="仿宋_GB2312" w:cs="仿宋_GB2312"/>
          <w:b/>
          <w:bCs w:val="0"/>
          <w:color w:val="auto"/>
          <w:sz w:val="32"/>
          <w:szCs w:val="32"/>
          <w:lang w:val="en-US" w:eastAsia="zh-CN"/>
        </w:rPr>
        <w:t>附件4：</w:t>
      </w:r>
    </w:p>
    <w:p>
      <w:pPr>
        <w:keepNext w:val="0"/>
        <w:keepLines w:val="0"/>
        <w:pageBreakBefore w:val="0"/>
        <w:kinsoku/>
        <w:overflowPunct/>
        <w:topLinePunct w:val="0"/>
        <w:autoSpaceDE/>
        <w:autoSpaceDN/>
        <w:bidi w:val="0"/>
        <w:spacing w:line="600" w:lineRule="exact"/>
        <w:jc w:val="center"/>
        <w:textAlignment w:val="auto"/>
        <w:rPr>
          <w:rFonts w:hint="eastAsia"/>
          <w:b/>
          <w:color w:val="auto"/>
          <w:sz w:val="44"/>
          <w:szCs w:val="44"/>
        </w:rPr>
      </w:pPr>
      <w:r>
        <w:rPr>
          <w:rFonts w:hint="eastAsia" w:ascii="方正小标宋简体" w:hAnsi="方正小标宋简体" w:eastAsia="方正小标宋简体" w:cs="方正小标宋简体"/>
          <w:b/>
          <w:color w:val="auto"/>
          <w:sz w:val="44"/>
          <w:szCs w:val="44"/>
        </w:rPr>
        <w:t>回避承诺书</w:t>
      </w:r>
    </w:p>
    <w:p>
      <w:pPr>
        <w:keepNext w:val="0"/>
        <w:keepLines w:val="0"/>
        <w:pageBreakBefore w:val="0"/>
        <w:kinsoku/>
        <w:overflowPunct/>
        <w:topLinePunct w:val="0"/>
        <w:autoSpaceDE/>
        <w:autoSpaceDN/>
        <w:bidi w:val="0"/>
        <w:spacing w:line="600" w:lineRule="exact"/>
        <w:textAlignment w:val="auto"/>
        <w:rPr>
          <w:rFonts w:hint="eastAsia"/>
          <w:color w:val="auto"/>
          <w:sz w:val="32"/>
          <w:szCs w:val="32"/>
        </w:rPr>
      </w:pPr>
    </w:p>
    <w:p>
      <w:pPr>
        <w:keepNext w:val="0"/>
        <w:keepLines w:val="0"/>
        <w:pageBreakBefore w:val="0"/>
        <w:kinsoku/>
        <w:overflowPunct/>
        <w:topLinePunct w:val="0"/>
        <w:autoSpaceDE/>
        <w:autoSpaceDN/>
        <w:bidi w:val="0"/>
        <w:spacing w:line="600" w:lineRule="exact"/>
        <w:ind w:firstLine="646" w:firstLineChars="202"/>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本人与</w:t>
      </w:r>
      <w:r>
        <w:rPr>
          <w:rFonts w:hint="eastAsia" w:ascii="仿宋_GB2312" w:hAnsi="仿宋_GB2312" w:eastAsia="仿宋_GB2312" w:cs="仿宋_GB2312"/>
          <w:color w:val="auto"/>
          <w:sz w:val="32"/>
          <w:szCs w:val="32"/>
          <w:lang w:val="en-US" w:eastAsia="zh-CN"/>
        </w:rPr>
        <w:t>满洲里综合保税区管委会</w:t>
      </w:r>
      <w:r>
        <w:rPr>
          <w:rFonts w:hint="eastAsia" w:ascii="仿宋_GB2312" w:hAnsi="仿宋_GB2312" w:eastAsia="仿宋_GB2312" w:cs="仿宋_GB2312"/>
          <w:sz w:val="32"/>
          <w:szCs w:val="32"/>
          <w:lang w:val="en-US" w:eastAsia="zh-CN"/>
        </w:rPr>
        <w:t>所属事业单位</w:t>
      </w:r>
      <w:r>
        <w:rPr>
          <w:rFonts w:hint="eastAsia" w:ascii="仿宋_GB2312" w:hAnsi="仿宋_GB2312" w:eastAsia="仿宋_GB2312" w:cs="仿宋_GB2312"/>
          <w:color w:val="auto"/>
          <w:sz w:val="32"/>
          <w:szCs w:val="32"/>
        </w:rPr>
        <w:t>领导班子成员不存在下列回避情形:</w:t>
      </w:r>
    </w:p>
    <w:p>
      <w:pPr>
        <w:keepNext w:val="0"/>
        <w:keepLines w:val="0"/>
        <w:pageBreakBefore w:val="0"/>
        <w:kinsoku/>
        <w:overflowPunct/>
        <w:topLinePunct w:val="0"/>
        <w:autoSpaceDE/>
        <w:autoSpaceDN/>
        <w:bidi w:val="0"/>
        <w:spacing w:line="600" w:lineRule="exact"/>
        <w:ind w:firstLine="646" w:firstLineChars="202"/>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一、夫妻关系。</w:t>
      </w:r>
    </w:p>
    <w:p>
      <w:pPr>
        <w:keepNext w:val="0"/>
        <w:keepLines w:val="0"/>
        <w:pageBreakBefore w:val="0"/>
        <w:kinsoku/>
        <w:overflowPunct/>
        <w:topLinePunct w:val="0"/>
        <w:autoSpaceDE/>
        <w:autoSpaceDN/>
        <w:bidi w:val="0"/>
        <w:spacing w:line="600" w:lineRule="exact"/>
        <w:ind w:firstLine="646" w:firstLineChars="202"/>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二、直系血亲关系，包括祖父母、外祖父母、父母、孙子女、外孙子女。</w:t>
      </w:r>
    </w:p>
    <w:p>
      <w:pPr>
        <w:keepNext w:val="0"/>
        <w:keepLines w:val="0"/>
        <w:pageBreakBefore w:val="0"/>
        <w:kinsoku/>
        <w:overflowPunct/>
        <w:topLinePunct w:val="0"/>
        <w:autoSpaceDE/>
        <w:autoSpaceDN/>
        <w:bidi w:val="0"/>
        <w:spacing w:line="600" w:lineRule="exact"/>
        <w:ind w:firstLine="646" w:firstLineChars="202"/>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三、三代以内旁系血亲关系，包括伯叔姑舅姨、兄弟姐妹、堂兄弟姐妹、表兄弟姐妹、侄子女、甥子女。</w:t>
      </w:r>
    </w:p>
    <w:p>
      <w:pPr>
        <w:keepNext w:val="0"/>
        <w:keepLines w:val="0"/>
        <w:pageBreakBefore w:val="0"/>
        <w:kinsoku/>
        <w:overflowPunct/>
        <w:topLinePunct w:val="0"/>
        <w:autoSpaceDE/>
        <w:autoSpaceDN/>
        <w:bidi w:val="0"/>
        <w:spacing w:line="600" w:lineRule="exact"/>
        <w:ind w:firstLine="646" w:firstLineChars="202"/>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四、近姻亲关系，包括配偶的父母、配偶的兄弟姐妹及其配偶、子女的配偶及子女配偶的父母、三代以内旁系血的配偶。</w:t>
      </w:r>
    </w:p>
    <w:p>
      <w:pPr>
        <w:keepNext w:val="0"/>
        <w:keepLines w:val="0"/>
        <w:pageBreakBefore w:val="0"/>
        <w:kinsoku/>
        <w:overflowPunct/>
        <w:topLinePunct w:val="0"/>
        <w:autoSpaceDE/>
        <w:autoSpaceDN/>
        <w:bidi w:val="0"/>
        <w:spacing w:line="600" w:lineRule="exact"/>
        <w:ind w:firstLine="646" w:firstLineChars="202"/>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五、共同生活的继父母、继子女关系视为前款规定的亲属关系。</w:t>
      </w:r>
    </w:p>
    <w:p>
      <w:pPr>
        <w:keepNext w:val="0"/>
        <w:keepLines w:val="0"/>
        <w:pageBreakBefore w:val="0"/>
        <w:kinsoku/>
        <w:overflowPunct/>
        <w:topLinePunct w:val="0"/>
        <w:autoSpaceDE/>
        <w:autoSpaceDN/>
        <w:bidi w:val="0"/>
        <w:spacing w:line="600" w:lineRule="exact"/>
        <w:ind w:firstLine="646" w:firstLineChars="202"/>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以上承诺真实有效。</w:t>
      </w:r>
    </w:p>
    <w:p>
      <w:pPr>
        <w:keepNext w:val="0"/>
        <w:keepLines w:val="0"/>
        <w:pageBreakBefore w:val="0"/>
        <w:kinsoku/>
        <w:overflowPunct/>
        <w:topLinePunct w:val="0"/>
        <w:autoSpaceDE/>
        <w:autoSpaceDN/>
        <w:bidi w:val="0"/>
        <w:spacing w:line="600" w:lineRule="exact"/>
        <w:textAlignment w:val="auto"/>
        <w:rPr>
          <w:rFonts w:hint="eastAsia" w:ascii="仿宋_GB2312" w:hAnsi="仿宋_GB2312" w:eastAsia="仿宋_GB2312" w:cs="仿宋_GB2312"/>
          <w:color w:val="auto"/>
          <w:sz w:val="32"/>
          <w:szCs w:val="32"/>
        </w:rPr>
      </w:pPr>
    </w:p>
    <w:p>
      <w:pPr>
        <w:keepNext w:val="0"/>
        <w:keepLines w:val="0"/>
        <w:pageBreakBefore w:val="0"/>
        <w:kinsoku/>
        <w:overflowPunct/>
        <w:topLinePunct w:val="0"/>
        <w:autoSpaceDE/>
        <w:autoSpaceDN/>
        <w:bidi w:val="0"/>
        <w:spacing w:line="600" w:lineRule="exact"/>
        <w:textAlignment w:val="auto"/>
        <w:rPr>
          <w:rFonts w:hint="eastAsia" w:ascii="仿宋_GB2312" w:hAnsi="仿宋_GB2312" w:eastAsia="仿宋_GB2312" w:cs="仿宋_GB2312"/>
          <w:color w:val="auto"/>
          <w:sz w:val="32"/>
          <w:szCs w:val="32"/>
        </w:rPr>
      </w:pPr>
    </w:p>
    <w:p>
      <w:pPr>
        <w:keepNext w:val="0"/>
        <w:keepLines w:val="0"/>
        <w:pageBreakBefore w:val="0"/>
        <w:kinsoku/>
        <w:overflowPunct/>
        <w:topLinePunct w:val="0"/>
        <w:autoSpaceDE/>
        <w:autoSpaceDN/>
        <w:bidi w:val="0"/>
        <w:spacing w:line="600" w:lineRule="exact"/>
        <w:ind w:firstLine="5440" w:firstLineChars="17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承诺人(签字)：</w:t>
      </w:r>
    </w:p>
    <w:p>
      <w:pPr>
        <w:keepNext w:val="0"/>
        <w:keepLines w:val="0"/>
        <w:pageBreakBefore w:val="0"/>
        <w:kinsoku/>
        <w:overflowPunct/>
        <w:topLinePunct w:val="0"/>
        <w:autoSpaceDE/>
        <w:autoSpaceDN/>
        <w:bidi w:val="0"/>
        <w:spacing w:line="600" w:lineRule="exact"/>
        <w:textAlignment w:val="auto"/>
        <w:rPr>
          <w:rFonts w:hint="eastAsia" w:ascii="仿宋_GB2312" w:hAnsi="仿宋_GB2312" w:eastAsia="仿宋_GB2312" w:cs="仿宋_GB2312"/>
          <w:color w:val="auto"/>
          <w:sz w:val="32"/>
          <w:szCs w:val="32"/>
        </w:rPr>
      </w:pPr>
    </w:p>
    <w:p>
      <w:pPr>
        <w:keepNext w:val="0"/>
        <w:keepLines w:val="0"/>
        <w:pageBreakBefore w:val="0"/>
        <w:kinsoku/>
        <w:overflowPunct/>
        <w:topLinePunct w:val="0"/>
        <w:autoSpaceDE/>
        <w:autoSpaceDN/>
        <w:bidi w:val="0"/>
        <w:spacing w:line="600" w:lineRule="exact"/>
        <w:ind w:firstLine="5600" w:firstLineChars="175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年   月   日</w:t>
      </w:r>
    </w:p>
    <w:p>
      <w:pPr>
        <w:pStyle w:val="21"/>
        <w:keepNext w:val="0"/>
        <w:keepLines w:val="0"/>
        <w:pageBreakBefore w:val="0"/>
        <w:tabs>
          <w:tab w:val="left" w:pos="2640"/>
        </w:tabs>
        <w:kinsoku/>
        <w:overflowPunct/>
        <w:topLinePunct w:val="0"/>
        <w:autoSpaceDE/>
        <w:autoSpaceDN/>
        <w:bidi w:val="0"/>
        <w:spacing w:line="600" w:lineRule="exact"/>
        <w:ind w:left="0" w:leftChars="0" w:firstLine="0" w:firstLineChars="0"/>
        <w:textAlignment w:val="auto"/>
        <w:rPr>
          <w:rFonts w:hint="eastAsia" w:ascii="仿宋_GB2312" w:hAnsi="仿宋_GB2312" w:eastAsia="仿宋_GB2312" w:cs="仿宋_GB2312"/>
          <w:b w:val="0"/>
          <w:bCs/>
          <w:color w:val="auto"/>
          <w:sz w:val="32"/>
          <w:szCs w:val="32"/>
          <w:lang w:val="en-US" w:eastAsia="zh-CN"/>
        </w:rPr>
      </w:pPr>
    </w:p>
    <w:sectPr>
      <w:footerReference r:id="rId4" w:type="default"/>
      <w:pgSz w:w="11850" w:h="16783"/>
      <w:pgMar w:top="1440" w:right="1474" w:bottom="1440"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 PAGE   \* MERGEFORMAT </w:instrText>
    </w:r>
    <w:r>
      <w:fldChar w:fldCharType="separate"/>
    </w:r>
    <w:r>
      <w:rPr>
        <w:lang w:val="zh-CN"/>
      </w:rPr>
      <w:t>13</w:t>
    </w:r>
    <w:r>
      <w:rPr>
        <w:lang w:val="zh-CN"/>
      </w:rPr>
      <w:fldChar w:fldCharType="end"/>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 PAGE   \* MERGEFORMAT </w:instrText>
    </w:r>
    <w:r>
      <w:fldChar w:fldCharType="separate"/>
    </w:r>
    <w:r>
      <w:rPr>
        <w:lang w:val="zh-CN"/>
      </w:rPr>
      <w:t>29</w:t>
    </w:r>
    <w:r>
      <w:rPr>
        <w:lang w:val="zh-CN"/>
      </w:rPr>
      <w:fldChar w:fldCharType="end"/>
    </w: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1Yzc4OWU2MGYzZDYwMThmNzFlMTE0OTMyOWIyYTMifQ=="/>
  </w:docVars>
  <w:rsids>
    <w:rsidRoot w:val="00000000"/>
    <w:rsid w:val="028642E4"/>
    <w:rsid w:val="060F05E5"/>
    <w:rsid w:val="0B4952C7"/>
    <w:rsid w:val="0DE72548"/>
    <w:rsid w:val="0F5B5315"/>
    <w:rsid w:val="12CB077B"/>
    <w:rsid w:val="131B0C40"/>
    <w:rsid w:val="159D0E24"/>
    <w:rsid w:val="18C67E70"/>
    <w:rsid w:val="1C1E5C31"/>
    <w:rsid w:val="1CB610BC"/>
    <w:rsid w:val="23C369B5"/>
    <w:rsid w:val="25CD6ECB"/>
    <w:rsid w:val="26FC643C"/>
    <w:rsid w:val="292350A1"/>
    <w:rsid w:val="29564327"/>
    <w:rsid w:val="2A531160"/>
    <w:rsid w:val="2D3C20BA"/>
    <w:rsid w:val="31C805DA"/>
    <w:rsid w:val="33E222C5"/>
    <w:rsid w:val="34555003"/>
    <w:rsid w:val="3A86417A"/>
    <w:rsid w:val="3AFA0DF0"/>
    <w:rsid w:val="40155D85"/>
    <w:rsid w:val="412D0ADE"/>
    <w:rsid w:val="42487538"/>
    <w:rsid w:val="445D00B9"/>
    <w:rsid w:val="481D51B8"/>
    <w:rsid w:val="4ACE522F"/>
    <w:rsid w:val="4C6D727B"/>
    <w:rsid w:val="4F39625D"/>
    <w:rsid w:val="50511B2C"/>
    <w:rsid w:val="50985EBB"/>
    <w:rsid w:val="52394838"/>
    <w:rsid w:val="5AAD5037"/>
    <w:rsid w:val="5E616929"/>
    <w:rsid w:val="61BD3787"/>
    <w:rsid w:val="629A67D7"/>
    <w:rsid w:val="669265A4"/>
    <w:rsid w:val="6C873EC0"/>
    <w:rsid w:val="6EBE2492"/>
    <w:rsid w:val="71D509DD"/>
    <w:rsid w:val="72807126"/>
    <w:rsid w:val="74B51F83"/>
    <w:rsid w:val="773E165C"/>
    <w:rsid w:val="79E24E87"/>
    <w:rsid w:val="7DCD1114"/>
    <w:rsid w:val="7EB224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character" w:default="1" w:styleId="11">
    <w:name w:val="Default Paragraph Font"/>
    <w:qFormat/>
    <w:uiPriority w:val="1"/>
  </w:style>
  <w:style w:type="table" w:default="1" w:styleId="9">
    <w:name w:val="Normal Table"/>
    <w:qFormat/>
    <w:uiPriority w:val="99"/>
    <w:tblPr>
      <w:tblCellMar>
        <w:top w:w="0" w:type="dxa"/>
        <w:left w:w="108" w:type="dxa"/>
        <w:bottom w:w="0" w:type="dxa"/>
        <w:right w:w="108" w:type="dxa"/>
      </w:tblCellMar>
    </w:tblPr>
  </w:style>
  <w:style w:type="paragraph" w:styleId="2">
    <w:name w:val="table of authorities"/>
    <w:basedOn w:val="1"/>
    <w:next w:val="1"/>
    <w:qFormat/>
    <w:uiPriority w:val="99"/>
    <w:pPr>
      <w:ind w:left="200" w:leftChars="200"/>
    </w:pPr>
  </w:style>
  <w:style w:type="paragraph" w:styleId="3">
    <w:name w:val="Body Text"/>
    <w:basedOn w:val="1"/>
    <w:qFormat/>
    <w:uiPriority w:val="0"/>
    <w:pPr>
      <w:spacing w:after="120" w:afterAutospacing="0" w:line="600" w:lineRule="exact"/>
      <w:ind w:firstLine="880" w:firstLineChars="200"/>
    </w:pPr>
    <w:rPr>
      <w:rFonts w:eastAsia="仿宋_GB2312"/>
      <w:sz w:val="32"/>
    </w:rPr>
  </w:style>
  <w:style w:type="paragraph" w:styleId="4">
    <w:name w:val="Plain Text"/>
    <w:basedOn w:val="1"/>
    <w:link w:val="22"/>
    <w:qFormat/>
    <w:uiPriority w:val="0"/>
    <w:rPr>
      <w:rFonts w:ascii="宋体" w:hAnsi="Courier New" w:eastAsia="宋体" w:cs="Courier New"/>
      <w:szCs w:val="21"/>
    </w:rPr>
  </w:style>
  <w:style w:type="paragraph" w:styleId="5">
    <w:name w:val="Balloon Text"/>
    <w:basedOn w:val="1"/>
    <w:link w:val="16"/>
    <w:qFormat/>
    <w:uiPriority w:val="0"/>
    <w:rPr>
      <w:sz w:val="18"/>
      <w:szCs w:val="18"/>
    </w:rPr>
  </w:style>
  <w:style w:type="paragraph" w:styleId="6">
    <w:name w:val="footer"/>
    <w:basedOn w:val="1"/>
    <w:next w:val="1"/>
    <w:link w:val="14"/>
    <w:qFormat/>
    <w:uiPriority w:val="99"/>
    <w:pPr>
      <w:tabs>
        <w:tab w:val="center" w:pos="4153"/>
        <w:tab w:val="right" w:pos="8306"/>
      </w:tabs>
      <w:snapToGrid w:val="0"/>
      <w:jc w:val="left"/>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qFormat/>
    <w:uiPriority w:val="0"/>
    <w:rPr>
      <w:color w:val="0000FF"/>
      <w:u w:val="single"/>
    </w:rPr>
  </w:style>
  <w:style w:type="character" w:customStyle="1" w:styleId="13">
    <w:name w:val="页眉 Char"/>
    <w:basedOn w:val="11"/>
    <w:link w:val="7"/>
    <w:qFormat/>
    <w:uiPriority w:val="0"/>
    <w:rPr>
      <w:rFonts w:ascii="Calibri" w:hAnsi="Calibri" w:eastAsia="宋体" w:cs="宋体"/>
      <w:kern w:val="2"/>
      <w:sz w:val="18"/>
      <w:szCs w:val="18"/>
    </w:rPr>
  </w:style>
  <w:style w:type="character" w:customStyle="1" w:styleId="14">
    <w:name w:val="页脚 Char"/>
    <w:basedOn w:val="11"/>
    <w:link w:val="6"/>
    <w:qFormat/>
    <w:uiPriority w:val="99"/>
    <w:rPr>
      <w:rFonts w:ascii="Calibri" w:hAnsi="Calibri" w:eastAsia="宋体" w:cs="宋体"/>
      <w:kern w:val="2"/>
      <w:sz w:val="18"/>
      <w:szCs w:val="18"/>
    </w:rPr>
  </w:style>
  <w:style w:type="character" w:customStyle="1" w:styleId="15">
    <w:name w:val="NormalCharacter"/>
    <w:qFormat/>
    <w:uiPriority w:val="0"/>
    <w:rPr>
      <w:kern w:val="2"/>
      <w:sz w:val="21"/>
      <w:lang w:val="en-US" w:eastAsia="zh-CN" w:bidi="ar-SA"/>
    </w:rPr>
  </w:style>
  <w:style w:type="character" w:customStyle="1" w:styleId="16">
    <w:name w:val="批注框文本 Char"/>
    <w:basedOn w:val="11"/>
    <w:link w:val="5"/>
    <w:qFormat/>
    <w:uiPriority w:val="0"/>
    <w:rPr>
      <w:rFonts w:ascii="Calibri" w:hAnsi="Calibri" w:eastAsia="宋体" w:cs="宋体"/>
      <w:kern w:val="2"/>
      <w:sz w:val="18"/>
      <w:szCs w:val="18"/>
    </w:rPr>
  </w:style>
  <w:style w:type="character" w:customStyle="1" w:styleId="17">
    <w:name w:val="b正文 Char"/>
    <w:basedOn w:val="11"/>
    <w:link w:val="18"/>
    <w:qFormat/>
    <w:uiPriority w:val="0"/>
    <w:rPr>
      <w:bCs/>
      <w:kern w:val="44"/>
      <w:sz w:val="24"/>
      <w:szCs w:val="44"/>
    </w:rPr>
  </w:style>
  <w:style w:type="paragraph" w:customStyle="1" w:styleId="18">
    <w:name w:val="b正文"/>
    <w:next w:val="4"/>
    <w:link w:val="17"/>
    <w:qFormat/>
    <w:uiPriority w:val="0"/>
    <w:pPr>
      <w:ind w:firstLine="200" w:firstLineChars="200"/>
    </w:pPr>
    <w:rPr>
      <w:rFonts w:ascii="Times New Roman" w:hAnsi="Times New Roman" w:eastAsia="宋体" w:cs="Times New Roman"/>
      <w:bCs/>
      <w:kern w:val="44"/>
      <w:sz w:val="24"/>
      <w:szCs w:val="44"/>
      <w:lang w:val="en-US" w:eastAsia="zh-CN" w:bidi="ar-SA"/>
    </w:rPr>
  </w:style>
  <w:style w:type="character" w:customStyle="1" w:styleId="19">
    <w:name w:val="a小标题 Char"/>
    <w:basedOn w:val="11"/>
    <w:link w:val="20"/>
    <w:qFormat/>
    <w:uiPriority w:val="0"/>
    <w:rPr>
      <w:b/>
      <w:kern w:val="2"/>
      <w:sz w:val="24"/>
      <w:szCs w:val="24"/>
    </w:rPr>
  </w:style>
  <w:style w:type="paragraph" w:customStyle="1" w:styleId="20">
    <w:name w:val="a小标题"/>
    <w:basedOn w:val="1"/>
    <w:link w:val="19"/>
    <w:qFormat/>
    <w:uiPriority w:val="0"/>
    <w:pPr>
      <w:widowControl/>
      <w:spacing w:line="440" w:lineRule="exact"/>
      <w:ind w:firstLine="200" w:firstLineChars="200"/>
      <w:jc w:val="left"/>
    </w:pPr>
    <w:rPr>
      <w:rFonts w:ascii="Times New Roman" w:hAnsi="Times New Roman" w:eastAsia="宋体" w:cs="Times New Roman"/>
      <w:b/>
      <w:sz w:val="24"/>
    </w:rPr>
  </w:style>
  <w:style w:type="paragraph" w:customStyle="1" w:styleId="21">
    <w:name w:val="样式 b正文 + 首行缩进:  2 字符"/>
    <w:basedOn w:val="18"/>
    <w:qFormat/>
    <w:uiPriority w:val="0"/>
    <w:pPr>
      <w:spacing w:line="440" w:lineRule="exact"/>
    </w:pPr>
    <w:rPr>
      <w:rFonts w:cs="宋体"/>
      <w:bCs w:val="0"/>
      <w:szCs w:val="20"/>
    </w:rPr>
  </w:style>
  <w:style w:type="character" w:customStyle="1" w:styleId="22">
    <w:name w:val="纯文本 Char"/>
    <w:basedOn w:val="11"/>
    <w:link w:val="4"/>
    <w:qFormat/>
    <w:uiPriority w:val="0"/>
    <w:rPr>
      <w:rFonts w:ascii="宋体" w:hAnsi="Courier New" w:cs="Courier New"/>
      <w:kern w:val="2"/>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14</Pages>
  <Words>5645</Words>
  <Characters>5916</Characters>
  <Paragraphs>272</Paragraphs>
  <TotalTime>0</TotalTime>
  <ScaleCrop>false</ScaleCrop>
  <LinksUpToDate>false</LinksUpToDate>
  <CharactersWithSpaces>6132</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2022-07-27T08:09:00Z</dcterms:created>
  <dc:creator>阳光下歇斯底里的轻笑ゞ</dc:creator>
  <cp:lastModifiedBy>婧</cp:lastModifiedBy>
  <cp:lastPrinted>2022-08-01T03:36:00Z</cp:lastPrinted>
  <dcterms:modified xsi:type="dcterms:W3CDTF">2022-08-01T14:06:42Z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CA6AEC088F224313A988F64331A5CFB1</vt:lpwstr>
  </property>
</Properties>
</file>