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2022年满洲里市委政法委</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所属事业单位人才引进公告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满洲里市委政法委所属事业单位社会治理中心是统筹推进我市社会治理现代化建设的重要部门，承担平安建设和社会治理工作的</w:t>
      </w:r>
      <w:r>
        <w:rPr>
          <w:rFonts w:hint="eastAsia" w:ascii="仿宋_GB2312" w:hAnsi="仿宋_GB2312" w:eastAsia="仿宋_GB2312" w:cs="仿宋_GB2312"/>
          <w:b w:val="0"/>
          <w:bCs w:val="0"/>
          <w:sz w:val="32"/>
          <w:szCs w:val="32"/>
          <w:lang w:val="en-US" w:eastAsia="zh-CN"/>
        </w:rPr>
        <w:t>调查研究和推动落实，发挥着承上启下、沟通联络的重要作用，为充分发挥人才支撑引领作用，根据中共满洲里市委办公室、市政府办公室《关于印发&lt;满洲里市事业单位人才引进实施办法&gt;（试行）的通知》（满党办发〔2022〕14号）文件精神，结合市委政法委所属事业单位社会治理中心工作需要，经市人才引进工作领导小组批准同意，拟面向社会公开引进急需紧缺专业人才。现将有关事宜公告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一、引进计划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满洲里市委政法委所属事业单位社会治理中心计划引进人才1名。人才引进岗位及条件详情见附件1《2022年满洲里市事业单位人才引进岗位需求表》。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二、引进条件</w:t>
      </w:r>
    </w:p>
    <w:p>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b/>
          <w:bCs/>
          <w:sz w:val="32"/>
          <w:szCs w:val="32"/>
        </w:rPr>
        <w:t>（一）引进对象须具备以下条件：</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1.具有中华人民共和国国籍；</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2.遵守中华人民共和国宪法和法律,拥护中国共产党领导和社会主义制度；</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3.铸牢中华民族共同体意识，自觉维护民族团结进步；</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4.品行端正，具有较强的事业心和责任感；</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5.年龄为18周岁以上，国家统招全日制本科生不超过35周岁（1986年7月31日以后出生），硕士研究生不超过40周岁（1981年7月31日以后出生），博士研究生原则上不超过45周岁（1976年7月31日以后出生）；</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6.具有一流大学、一流学科建设高校或原“985”、“211”院校全日制本科学历并取得相应学位，或全日制硕士研究生以上学历学位，取得学历学位时间必须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w:t>
      </w:r>
      <w:r>
        <w:rPr>
          <w:rFonts w:hint="eastAsia" w:ascii="仿宋" w:hAnsi="仿宋" w:eastAsia="仿宋"/>
          <w:sz w:val="32"/>
          <w:szCs w:val="32"/>
          <w:highlight w:val="none"/>
        </w:rPr>
        <w:t>为2022年7月31日前；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7.熟悉法律业务、热爱法律工作，具有公文处理、综合协调能力；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8.岗位所需的其他条件。</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（二）下列人员不得报考：</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1.在读的普通高等学校全日制本科生、研究生（不含应届毕业生）；</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2.试用期内和未满最低服务年限的机关、事业单位工作人员；</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3.曾因犯罪受过刑事处罚的；被开除中国共产党党籍和公职的；在立案审查期间或在党纪、政务处分影响期内的；被开除公职的；被依法列为失信联合惩戒对象的；</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4.在公务员招考或事业单位公开招聘中被认定有舞弊等严重违反录用（聘用）纪律行为并在禁考期限内的人员；</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5.现役军人；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 w:hAnsi="仿宋" w:eastAsia="仿宋"/>
          <w:sz w:val="32"/>
          <w:szCs w:val="32"/>
          <w:highlight w:val="none"/>
        </w:rPr>
        <w:t>应聘后即构成回避关系岗位的人员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7.法律法规规定不得聘用为事业单位工作人员的其他情形。</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三、引进方式和程序</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（一）发布公告</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通过满洲里市人民政府网（http://www.manzhouli.gov.cn/）、满洲里市就业创业网（https://www.mzlsrc.cn/）对外发布公告。</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（二）报名</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1.报名时间：2022年8月8日9:00--8月12日17:00</w:t>
      </w:r>
    </w:p>
    <w:p>
      <w:pPr>
        <w:keepNext w:val="0"/>
        <w:keepLines w:val="0"/>
        <w:pageBreakBefore w:val="0"/>
        <w:numPr>
          <w:ilvl w:val="0"/>
          <w:numId w:val="0"/>
        </w:numPr>
        <w:kinsoku/>
        <w:wordWrap/>
        <w:overflowPunct/>
        <w:topLinePunct w:val="0"/>
        <w:autoSpaceDE/>
        <w:autoSpaceDN/>
        <w:bidi w:val="0"/>
        <w:adjustRightInd/>
        <w:spacing w:line="560" w:lineRule="exact"/>
        <w:ind w:firstLine="64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2.报名方式:</w:t>
      </w:r>
      <w:r>
        <w:rPr>
          <w:rFonts w:hint="eastAsia" w:ascii="仿宋_GB2312" w:hAnsi="仿宋_GB2312" w:eastAsia="仿宋_GB2312" w:cs="仿宋_GB2312"/>
          <w:sz w:val="32"/>
          <w:szCs w:val="32"/>
          <w:lang w:val="en-US" w:eastAsia="zh-CN"/>
        </w:rPr>
        <w:t>报名采取电子邮箱报名方式进行。</w:t>
      </w:r>
    </w:p>
    <w:p>
      <w:pPr>
        <w:keepNext w:val="0"/>
        <w:keepLines w:val="0"/>
        <w:pageBreakBefore w:val="0"/>
        <w:numPr>
          <w:ilvl w:val="0"/>
          <w:numId w:val="0"/>
        </w:numPr>
        <w:kinsoku/>
        <w:wordWrap/>
        <w:overflowPunct/>
        <w:topLinePunct w:val="0"/>
        <w:autoSpaceDE/>
        <w:autoSpaceDN/>
        <w:bidi w:val="0"/>
        <w:adjustRightInd/>
        <w:spacing w:line="560" w:lineRule="exact"/>
        <w:ind w:firstLine="960" w:firstLineChars="3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报名邮箱：zfwzzb660@163.com。</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3.每位报名人员只能报一个岗位，凡报两个及以上岗位的，取消报名资格。</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4.报名需提供材料</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（1）《2022年满洲里市委政法委所属事业单位引进人才报名表》，本人近期2寸正面免冠数码彩照(白色背景，jpg格式，100KB以下)；</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（2）学历、学位证书；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教育部学历证书电子注册备案表》(2022年应届毕业生可提供《教育部学籍在线验证报告》及加盖毕业院校公章的《毕业生就业推荐表》)、《学位认证报告》，留学人员须提供教育部发放的《国外学历学位认证书》；</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（4）居民身份证、户口簿或当地户籍管理机关出具的户籍证明材料；</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（5）《无不得引进情形承诺书》；</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（6）报名人员属于企事业单位职工的，须提供所在单位同意报考证明；</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（7）相关专业资格证书、职称证书、荣誉证书及佐证材料；  </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（8）《回避承诺书》。</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网上报名时需将上述扫描成PDF格式文件并打包（姓名+联系电话+报考岗位），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instrText xml:space="preserve"> HYPERLINK "mailto:在报名期限内发送到邮箱mzlwtlygdj@163.com" </w:instrTex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在报名期限内发送到邮箱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（zfwzzb660@163.com），发送报名信息时请点击已读回执，确认报名信息发送成功。</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报名人员填写个人简历时，须完整填写学习和工作经历，时间不得间断或空缺。报名信息填写不全、不规范或不按要求填写报名信息的，不予审核通过。报名人员要认真阅读报考条件和要求，所填报考信息应当真实、准确、完整、规范，凡弄虚作假者将取消考试和引进资格。</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6.报名人员须在规定时间内报名，如不按要求报名视为无效。凡是因未按要求报送材料、报送材料不全、信息内容有误等个人原因导致审查未通过的后果自负。</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（三）资格初审</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满洲里市委政法委人才引进工作领导小组负责对报名人员进行资格初审，在报名结束后进行，审核结果在3个工作日内以电话和邮箱形式同时通知报名人员。</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报名人员务必保持通讯畅通，若因个人原因导致未能及时联系上本人的，按自动放弃处理，取消其相应资格。</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评估时间、地点及具体要求将由满洲里市委政法委人才引进工作领导小组电话通知符合条件的报名人员本人，因报名人员个人原因导致出现未能及时联系上的，按自动放弃处理，取消其相应资格。</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报名人员须持《2022年满洲里市委政法委所属事业单位引进人才报名表》、本人居民二代身份证原件在规定的时间地点参加评估，凡未在规定时间和地点参加评估的取消评估资格。</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（四）人岗相适评估</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坚持按照“公平、公开、公正”的原则开展。满洲里市委政法委人才引进工作领导小组负责对符合条件的报名人员进行人岗相适评估。人岗相适评估工作不设开考比例，设最低合格分数线。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仿宋_GB2312" w:hAnsi="仿宋" w:eastAsia="仿宋_GB2312" w:cs="方正仿宋_GBK"/>
          <w:b/>
          <w:bCs/>
          <w:color w:val="000000" w:themeColor="text1"/>
          <w:sz w:val="32"/>
          <w:szCs w:val="32"/>
          <w:lang w:val="en-US" w:eastAsia="zh-CN"/>
          <w14:textFill>
            <w14:solidFill>
              <w14:schemeClr w14:val="tx1"/>
            </w14:solidFill>
          </w14:textFill>
        </w:rPr>
        <w:t>1.评估方式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人岗相适评估主要采取笔试和结构化面试的方式进行。笔试成绩占60%，结构化面试成绩占40%。总成绩=笔试成绩</w:t>
      </w:r>
      <w:r>
        <w:rPr>
          <w:rFonts w:hint="default" w:ascii="仿宋_GB2312" w:hAnsi="仿宋" w:eastAsia="仿宋_GB2312" w:cs="方正仿宋_GBK"/>
          <w:color w:val="000000"/>
          <w:sz w:val="32"/>
          <w:szCs w:val="32"/>
          <w:lang w:val="en-US" w:eastAsia="zh-CN"/>
        </w:rPr>
        <w:t>×</w:t>
      </w:r>
      <w:r>
        <w:rPr>
          <w:rFonts w:hint="eastAsia" w:ascii="仿宋_GB2312" w:hAnsi="仿宋" w:eastAsia="仿宋_GB2312" w:cs="方正仿宋_GBK"/>
          <w:color w:val="000000"/>
          <w:sz w:val="32"/>
          <w:szCs w:val="32"/>
          <w:lang w:val="en-US" w:eastAsia="zh-CN"/>
        </w:rPr>
        <w:t>60%+结构化面试成绩</w:t>
      </w:r>
      <w:r>
        <w:rPr>
          <w:rFonts w:hint="default" w:ascii="仿宋_GB2312" w:hAnsi="仿宋" w:eastAsia="仿宋_GB2312" w:cs="方正仿宋_GBK"/>
          <w:color w:val="000000"/>
          <w:sz w:val="32"/>
          <w:szCs w:val="32"/>
          <w:lang w:val="en-US" w:eastAsia="zh-CN"/>
        </w:rPr>
        <w:t>×</w:t>
      </w:r>
      <w:r>
        <w:rPr>
          <w:rFonts w:hint="eastAsia" w:ascii="仿宋_GB2312" w:hAnsi="仿宋" w:eastAsia="仿宋_GB2312" w:cs="方正仿宋_GBK"/>
          <w:color w:val="000000"/>
          <w:sz w:val="32"/>
          <w:szCs w:val="32"/>
          <w:lang w:val="en-US" w:eastAsia="zh-CN"/>
        </w:rPr>
        <w:t>40%，总成绩保留小数点后两位（四舍五入）。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方正仿宋_GBK"/>
          <w:b/>
          <w:bCs/>
          <w:color w:val="000000" w:themeColor="text1"/>
          <w:sz w:val="32"/>
          <w:szCs w:val="32"/>
          <w:lang w:val="en-US" w:eastAsia="zh-CN"/>
          <w14:textFill>
            <w14:solidFill>
              <w14:schemeClr w14:val="tx1"/>
            </w14:solidFill>
          </w14:textFill>
        </w:rPr>
      </w:pPr>
      <w:r>
        <w:rPr>
          <w:rFonts w:hint="eastAsia" w:ascii="仿宋_GB2312" w:hAnsi="仿宋" w:eastAsia="仿宋_GB2312" w:cs="方正仿宋_GBK"/>
          <w:b/>
          <w:bCs/>
          <w:color w:val="000000" w:themeColor="text1"/>
          <w:sz w:val="32"/>
          <w:szCs w:val="32"/>
          <w:lang w:val="en-US" w:eastAsia="zh-CN"/>
          <w14:textFill>
            <w14:solidFill>
              <w14:schemeClr w14:val="tx1"/>
            </w14:solidFill>
          </w14:textFill>
        </w:rPr>
        <w:t>2.评估内容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评估主要考察报名人员与岗位相适应的理论水平、专业知识、业务能力、综合素质或工作技能。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方正仿宋_GBK"/>
          <w:b/>
          <w:bCs/>
          <w:color w:val="000000" w:themeColor="text1"/>
          <w:sz w:val="32"/>
          <w:szCs w:val="32"/>
          <w:lang w:val="en-US" w:eastAsia="zh-CN"/>
          <w14:textFill>
            <w14:solidFill>
              <w14:schemeClr w14:val="tx1"/>
            </w14:solidFill>
          </w14:textFill>
        </w:rPr>
      </w:pPr>
      <w:r>
        <w:rPr>
          <w:rFonts w:hint="eastAsia" w:ascii="仿宋_GB2312" w:hAnsi="仿宋" w:eastAsia="仿宋_GB2312" w:cs="方正仿宋_GBK"/>
          <w:b/>
          <w:bCs/>
          <w:color w:val="000000" w:themeColor="text1"/>
          <w:sz w:val="32"/>
          <w:szCs w:val="32"/>
          <w:lang w:val="en-US" w:eastAsia="zh-CN"/>
          <w14:textFill>
            <w14:solidFill>
              <w14:schemeClr w14:val="tx1"/>
            </w14:solidFill>
          </w14:textFill>
        </w:rPr>
        <w:t>3.评估方法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eastAsia="zh-CN"/>
        </w:rPr>
        <w:t>按照人才引进岗位要求，在笔试中，试卷满分</w:t>
      </w:r>
      <w:r>
        <w:rPr>
          <w:rFonts w:hint="eastAsia" w:ascii="仿宋_GB2312" w:hAnsi="仿宋" w:eastAsia="仿宋_GB2312" w:cs="方正仿宋_GBK"/>
          <w:color w:val="000000"/>
          <w:sz w:val="32"/>
          <w:szCs w:val="32"/>
          <w:lang w:val="en-US" w:eastAsia="zh-CN"/>
        </w:rPr>
        <w:t>100分，笔试结束后立即由专家评估组对照标准答案阅卷评分，笔试成绩在考场及时公示。</w:t>
      </w:r>
      <w:r>
        <w:rPr>
          <w:rFonts w:hint="eastAsia" w:ascii="仿宋_GB2312" w:hAnsi="仿宋" w:eastAsia="仿宋_GB2312" w:cs="方正仿宋_GBK"/>
          <w:color w:val="000000"/>
          <w:sz w:val="32"/>
          <w:szCs w:val="32"/>
          <w:lang w:eastAsia="zh-CN"/>
        </w:rPr>
        <w:t>结构化</w:t>
      </w:r>
      <w:r>
        <w:rPr>
          <w:rFonts w:hint="eastAsia" w:ascii="仿宋_GB2312" w:hAnsi="仿宋" w:eastAsia="仿宋_GB2312" w:cs="方正仿宋_GBK"/>
          <w:color w:val="000000"/>
          <w:sz w:val="32"/>
          <w:szCs w:val="32"/>
          <w:lang w:val="en-US" w:eastAsia="zh-CN"/>
        </w:rPr>
        <w:t>面试由专家评估组现场打分，</w:t>
      </w:r>
      <w:r>
        <w:rPr>
          <w:rFonts w:hint="eastAsia" w:ascii="仿宋_GB2312" w:hAnsi="仿宋" w:eastAsia="仿宋_GB2312" w:cs="方正仿宋_GBK"/>
          <w:color w:val="000000"/>
          <w:sz w:val="32"/>
          <w:szCs w:val="32"/>
          <w:lang w:eastAsia="zh-CN"/>
        </w:rPr>
        <w:t>满分为</w:t>
      </w:r>
      <w:r>
        <w:rPr>
          <w:rFonts w:hint="eastAsia" w:ascii="仿宋_GB2312" w:hAnsi="仿宋" w:eastAsia="仿宋_GB2312" w:cs="方正仿宋_GBK"/>
          <w:color w:val="000000"/>
          <w:sz w:val="32"/>
          <w:szCs w:val="32"/>
          <w:lang w:val="en-US" w:eastAsia="zh-CN"/>
        </w:rPr>
        <w:t>100分，去掉一个最高分和一个最低分取平均分数计算出参加面试人员的成绩，保留小数点后两位（四舍五入）。</w:t>
      </w:r>
      <w:r>
        <w:rPr>
          <w:rFonts w:hint="eastAsia" w:ascii="仿宋_GB2312" w:hAnsi="仿宋" w:eastAsia="仿宋_GB2312" w:cs="方正仿宋_GBK"/>
          <w:color w:val="000000"/>
          <w:sz w:val="32"/>
          <w:szCs w:val="32"/>
          <w:lang w:eastAsia="zh-CN"/>
        </w:rPr>
        <w:t>报名人员须用国家通用语言和文字</w:t>
      </w:r>
      <w:r>
        <w:rPr>
          <w:rFonts w:hint="eastAsia" w:ascii="仿宋_GB2312" w:hAnsi="仿宋" w:eastAsia="仿宋_GB2312" w:cs="方正仿宋_GBK"/>
          <w:color w:val="000000"/>
          <w:sz w:val="32"/>
          <w:szCs w:val="32"/>
          <w:lang w:val="en-US" w:eastAsia="zh-CN"/>
        </w:rPr>
        <w:t>作答，对不按规定语言文字作答的按零分处理。笔试低于60分（不含60分）的，不得进入下一环节；笔试和面试总成绩低于60分（不含60分）的不得进入下一环节。在考生总成绩相同的情况下，以笔试成绩较高者优先录取，若笔试成绩也相同，进行加试笔试，加试题由专家评估组提前准备，成绩较高者录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本次引进人才工作在成绩公布、体检、考察环节以及拟引进人员公示结束前出现缺额时，按照总成绩由高到低的顺序依次等额进行递补，结构化面试和笔试总分低于60分（不含60分）的不予递补。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评估时间和地点将由市委政法委人才引进工作领导小组电话通知应聘人员本人，因应聘人员个人原因导致出现未能及时联系上的，按自动放弃处理，取消其相应资格。</w:t>
      </w:r>
    </w:p>
    <w:p>
      <w:pPr>
        <w:keepNext w:val="0"/>
        <w:keepLines w:val="0"/>
        <w:pageBreakBefore w:val="0"/>
        <w:numPr>
          <w:ilvl w:val="0"/>
          <w:numId w:val="0"/>
        </w:numPr>
        <w:kinsoku/>
        <w:wordWrap/>
        <w:overflowPunct/>
        <w:topLinePunct w:val="0"/>
        <w:autoSpaceDE/>
        <w:autoSpaceDN/>
        <w:bidi w:val="0"/>
        <w:adjustRightInd/>
        <w:spacing w:line="560" w:lineRule="exact"/>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方正仿宋_GBK"/>
          <w:color w:val="000000"/>
          <w:sz w:val="32"/>
          <w:szCs w:val="32"/>
          <w:lang w:val="en-US" w:eastAsia="zh-CN"/>
        </w:rPr>
        <w:t>应聘人员须持《2022年满洲里市委政法委所属事业单位人才引进报名表》、本人居民二代身份证原件在规定的时间地点参加评估，凡未在规定时间和地点参加评估的取消评估资格。</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rPr>
          <w:rFonts w:hint="default"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（四）资格复审及人事档案审核</w:t>
      </w:r>
    </w:p>
    <w:p>
      <w:pPr>
        <w:keepNext w:val="0"/>
        <w:keepLines w:val="0"/>
        <w:pageBreakBefore w:val="0"/>
        <w:numPr>
          <w:ilvl w:val="0"/>
          <w:numId w:val="0"/>
        </w:numPr>
        <w:kinsoku/>
        <w:wordWrap/>
        <w:overflowPunct/>
        <w:topLinePunct w:val="0"/>
        <w:autoSpaceDE/>
        <w:autoSpaceDN/>
        <w:bidi w:val="0"/>
        <w:adjustRightInd/>
        <w:spacing w:line="560" w:lineRule="exact"/>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市人才引进工作领导小组办公室对拟引进人员进行资格复审及人事档案审核。人事档案审核标准按照《干部人事档案工作条例》执行。审核不合格的，取消引进资格；审核合格的，进入体检考察环节。</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四、体检及考察</w:t>
      </w:r>
    </w:p>
    <w:p>
      <w:pPr>
        <w:spacing w:line="56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（一）体检</w:t>
      </w:r>
    </w:p>
    <w:p>
      <w:pPr>
        <w:keepNext w:val="0"/>
        <w:keepLines w:val="0"/>
        <w:pageBreakBefore w:val="0"/>
        <w:numPr>
          <w:ilvl w:val="0"/>
          <w:numId w:val="0"/>
        </w:numPr>
        <w:kinsoku/>
        <w:wordWrap/>
        <w:overflowPunct/>
        <w:topLinePunct w:val="0"/>
        <w:autoSpaceDE/>
        <w:autoSpaceDN/>
        <w:bidi w:val="0"/>
        <w:adjustRightInd/>
        <w:spacing w:line="560" w:lineRule="exact"/>
        <w:ind w:firstLine="64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体检标准参照《公务员录用体检通用标准》执行。</w:t>
      </w:r>
      <w:r>
        <w:rPr>
          <w:rFonts w:hint="eastAsia" w:ascii="仿宋_GB2312" w:hAnsi="仿宋" w:eastAsia="仿宋_GB2312" w:cs="方正仿宋_GBK"/>
          <w:color w:val="000000"/>
          <w:sz w:val="32"/>
          <w:szCs w:val="32"/>
          <w:lang w:val="en-US" w:eastAsia="zh-CN"/>
        </w:rPr>
        <w:t>体检费用自理。用人单位或者体检对象对体检结果有疑问的，可以进行复检。复检应在接到体检结论通知之日起7日内提出，且只能进行一次，费用自理，体检结果最终以复检结论为准。对无正当理由拒不参加体检的、在体检过程中弄虚作假或者隐瞒真实情况致使体检结果失真的，取消引进资格。</w:t>
      </w:r>
    </w:p>
    <w:p>
      <w:pPr>
        <w:spacing w:line="56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 w:eastAsia="仿宋_GB2312" w:cs="方正仿宋_GBK"/>
          <w:color w:val="000000"/>
          <w:kern w:val="2"/>
          <w:sz w:val="32"/>
          <w:szCs w:val="32"/>
          <w:lang w:val="en-US" w:eastAsia="zh-CN" w:bidi="ar-SA"/>
        </w:rPr>
      </w:pPr>
      <w:r>
        <w:rPr>
          <w:rFonts w:hint="eastAsia" w:ascii="仿宋_GB2312" w:hAnsi="仿宋" w:eastAsia="仿宋_GB2312" w:cs="方正仿宋_GBK"/>
          <w:color w:val="000000"/>
          <w:kern w:val="2"/>
          <w:sz w:val="32"/>
          <w:szCs w:val="32"/>
          <w:lang w:val="en-US" w:eastAsia="zh-CN" w:bidi="ar-SA"/>
        </w:rPr>
        <w:t>考察工作由满洲里市委政法委人才引进工作领导小组负责组织实施。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一般采取个别谈话、实地走访、审核人事档案、查询社会信用记录、同考察人员面谈等方式，并形成具体的考察结论。</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、公示</w:t>
      </w:r>
      <w:r>
        <w:rPr>
          <w:rFonts w:hint="eastAsia" w:ascii="黑体" w:hAnsi="黑体" w:eastAsia="黑体" w:cs="黑体"/>
          <w:color w:val="000000" w:themeColor="text1"/>
          <w:sz w:val="32"/>
          <w:szCs w:val="32"/>
          <w:lang w:val="en-US" w:eastAsia="zh-CN"/>
          <w14:textFill>
            <w14:solidFill>
              <w14:schemeClr w14:val="tx1"/>
            </w14:solidFill>
          </w14:textFill>
        </w:rPr>
        <w:t>及</w:t>
      </w:r>
      <w:r>
        <w:rPr>
          <w:rFonts w:hint="eastAsia" w:ascii="黑体" w:hAnsi="黑体" w:eastAsia="黑体" w:cs="黑体"/>
          <w:color w:val="000000" w:themeColor="text1"/>
          <w:sz w:val="32"/>
          <w:szCs w:val="32"/>
          <w14:textFill>
            <w14:solidFill>
              <w14:schemeClr w14:val="tx1"/>
            </w14:solidFill>
          </w14:textFill>
        </w:rPr>
        <w:t>聘用</w:t>
      </w:r>
    </w:p>
    <w:p>
      <w:pPr>
        <w:spacing w:line="56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（一）公示</w:t>
      </w:r>
    </w:p>
    <w:p>
      <w:pPr>
        <w:spacing w:line="560" w:lineRule="exact"/>
        <w:ind w:firstLine="640" w:firstLineChars="200"/>
        <w:rPr>
          <w:rFonts w:hint="eastAsia" w:ascii="仿宋_GB2312" w:hAnsi="仿宋" w:eastAsia="仿宋_GB2312" w:cs="方正仿宋_GBK"/>
          <w:color w:val="000000"/>
          <w:kern w:val="2"/>
          <w:sz w:val="32"/>
          <w:szCs w:val="32"/>
          <w:lang w:val="en-US" w:eastAsia="zh-CN" w:bidi="ar-SA"/>
        </w:rPr>
      </w:pPr>
      <w:r>
        <w:rPr>
          <w:rFonts w:hint="eastAsia" w:ascii="仿宋_GB2312" w:hAnsi="仿宋" w:eastAsia="仿宋_GB2312" w:cs="方正仿宋_GBK"/>
          <w:color w:val="000000"/>
          <w:kern w:val="2"/>
          <w:sz w:val="32"/>
          <w:szCs w:val="32"/>
          <w:lang w:val="en-US" w:eastAsia="zh-CN" w:bidi="ar-SA"/>
        </w:rPr>
        <w:t>对拟引进人员在满洲里市人民政府网站进行公示，公示期间接受社会监督举报，公示期不少于5个工作日。公示期内对反映有严重问题并查有实据的，取消引进资格；对反映有严重问题，但一时难以查实的，暂缓引进，待问题查实并做出结论后，再决定是否引进。</w:t>
      </w:r>
    </w:p>
    <w:p>
      <w:pPr>
        <w:spacing w:line="56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（二）聘用</w:t>
      </w:r>
    </w:p>
    <w:p>
      <w:pPr>
        <w:spacing w:line="560" w:lineRule="exact"/>
        <w:ind w:firstLine="640" w:firstLineChars="200"/>
        <w:rPr>
          <w:rFonts w:hint="eastAsia" w:ascii="仿宋_GB2312" w:hAnsi="仿宋" w:eastAsia="仿宋_GB2312" w:cs="方正仿宋_GBK"/>
          <w:color w:val="000000"/>
          <w:kern w:val="2"/>
          <w:sz w:val="32"/>
          <w:szCs w:val="32"/>
          <w:lang w:val="en-US" w:eastAsia="zh-CN" w:bidi="ar-SA"/>
        </w:rPr>
      </w:pPr>
      <w:r>
        <w:rPr>
          <w:rFonts w:hint="eastAsia" w:ascii="仿宋_GB2312" w:hAnsi="仿宋" w:eastAsia="仿宋_GB2312" w:cs="方正仿宋_GBK"/>
          <w:color w:val="000000"/>
          <w:kern w:val="2"/>
          <w:sz w:val="32"/>
          <w:szCs w:val="32"/>
          <w:lang w:val="en-US" w:eastAsia="zh-CN" w:bidi="ar-SA"/>
        </w:rPr>
        <w:t>公示期满对没有异议或反映问题不影响引进的人员，由用人单位为引进人员办理聘用手续，纳入编制管理。</w:t>
      </w:r>
    </w:p>
    <w:p>
      <w:pPr>
        <w:spacing w:line="56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（三）试用期及服务期</w:t>
      </w:r>
    </w:p>
    <w:p>
      <w:pPr>
        <w:spacing w:line="560" w:lineRule="exact"/>
        <w:ind w:firstLine="640" w:firstLineChars="200"/>
        <w:rPr>
          <w:rFonts w:hint="eastAsia" w:ascii="仿宋_GB2312" w:hAnsi="仿宋" w:eastAsia="仿宋_GB2312" w:cs="方正仿宋_GBK"/>
          <w:color w:val="000000"/>
          <w:kern w:val="2"/>
          <w:sz w:val="32"/>
          <w:szCs w:val="32"/>
          <w:lang w:val="en-US" w:eastAsia="zh-CN" w:bidi="ar-SA"/>
        </w:rPr>
      </w:pPr>
      <w:r>
        <w:rPr>
          <w:rFonts w:hint="eastAsia" w:ascii="仿宋_GB2312" w:hAnsi="仿宋" w:eastAsia="仿宋_GB2312" w:cs="方正仿宋_GBK"/>
          <w:color w:val="000000"/>
          <w:kern w:val="2"/>
          <w:sz w:val="32"/>
          <w:szCs w:val="32"/>
          <w:lang w:val="en-US" w:eastAsia="zh-CN" w:bidi="ar-SA"/>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60" w:lineRule="exact"/>
        <w:ind w:firstLine="640" w:firstLineChars="200"/>
        <w:rPr>
          <w:rFonts w:hint="eastAsia"/>
          <w:lang w:eastAsia="zh-CN"/>
        </w:rPr>
      </w:pPr>
      <w:r>
        <w:rPr>
          <w:rFonts w:hint="eastAsia" w:ascii="仿宋_GB2312" w:hAnsi="仿宋" w:eastAsia="仿宋_GB2312" w:cs="方正仿宋_GBK"/>
          <w:color w:val="000000"/>
          <w:kern w:val="2"/>
          <w:sz w:val="32"/>
          <w:szCs w:val="32"/>
          <w:lang w:val="en-US" w:eastAsia="zh-CN" w:bidi="ar-SA"/>
        </w:rPr>
        <w:t>引进人员在满洲里市委政法委最低工作服务年限为三年，在满洲里市最低工作服务年限为五年。对无正当理由放弃的或不履行最低工作服务年限的，将记入本人诚信档案。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黑体" w:hAnsi="黑体" w:eastAsia="黑体" w:cs="黑体"/>
          <w:b/>
          <w:bCs w:val="0"/>
          <w:color w:val="000000" w:themeColor="text1"/>
          <w:sz w:val="32"/>
          <w:szCs w:val="32"/>
          <w14:textFill>
            <w14:solidFill>
              <w14:schemeClr w14:val="tx1"/>
            </w14:solidFill>
          </w14:textFill>
        </w:rPr>
      </w:pPr>
      <w:r>
        <w:rPr>
          <w:rFonts w:hint="eastAsia" w:ascii="黑体" w:hAnsi="黑体" w:eastAsia="黑体" w:cs="黑体"/>
          <w:b/>
          <w:bCs w:val="0"/>
          <w:color w:val="000000" w:themeColor="text1"/>
          <w:sz w:val="32"/>
          <w:szCs w:val="32"/>
          <w:lang w:eastAsia="zh-CN"/>
          <w14:textFill>
            <w14:solidFill>
              <w14:schemeClr w14:val="tx1"/>
            </w14:solidFill>
          </w14:textFill>
        </w:rPr>
        <w:t>六、</w:t>
      </w:r>
      <w:r>
        <w:rPr>
          <w:rFonts w:hint="eastAsia" w:ascii="黑体" w:hAnsi="黑体" w:eastAsia="黑体" w:cs="黑体"/>
          <w:b/>
          <w:bCs w:val="0"/>
          <w:color w:val="000000" w:themeColor="text1"/>
          <w:sz w:val="32"/>
          <w:szCs w:val="32"/>
          <w14:textFill>
            <w14:solidFill>
              <w14:schemeClr w14:val="tx1"/>
            </w14:solidFill>
          </w14:textFill>
        </w:rPr>
        <w:t>纪律监督</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firstLine="640" w:firstLineChars="0"/>
        <w:textAlignment w:val="auto"/>
        <w:rPr>
          <w:rFonts w:hint="eastAsia" w:ascii="仿宋_GB2312" w:hAnsi="仿宋" w:eastAsia="仿宋_GB2312" w:cs="方正仿宋_GBK"/>
          <w:color w:val="000000"/>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（一）引进工作实行回避制度。</w:t>
      </w:r>
      <w:r>
        <w:rPr>
          <w:rFonts w:hint="eastAsia" w:ascii="仿宋_GB2312" w:hAnsi="仿宋" w:eastAsia="仿宋_GB2312" w:cs="方正仿宋_GBK"/>
          <w:color w:val="000000"/>
          <w:kern w:val="2"/>
          <w:sz w:val="32"/>
          <w:szCs w:val="32"/>
          <w:lang w:val="en-US" w:eastAsia="zh-CN" w:bidi="ar-SA"/>
        </w:rPr>
        <w:t>报名人员凡与用人单位班子成员有夫妻关系、直系血亲关系、三代以内旁系血亲关</w:t>
      </w:r>
      <w:r>
        <w:rPr>
          <w:rFonts w:hint="eastAsia" w:ascii="仿宋_GB2312" w:hAnsi="仿宋" w:cs="方正仿宋_GBK"/>
          <w:color w:val="000000"/>
          <w:kern w:val="2"/>
          <w:sz w:val="32"/>
          <w:szCs w:val="32"/>
          <w:lang w:val="en-US" w:eastAsia="zh-CN" w:bidi="ar-SA"/>
        </w:rPr>
        <w:t>系</w:t>
      </w:r>
      <w:r>
        <w:rPr>
          <w:rFonts w:hint="eastAsia" w:ascii="仿宋_GB2312" w:hAnsi="仿宋" w:eastAsia="仿宋_GB2312" w:cs="方正仿宋_GBK"/>
          <w:color w:val="000000"/>
          <w:kern w:val="2"/>
          <w:sz w:val="32"/>
          <w:szCs w:val="32"/>
          <w:lang w:val="en-US" w:eastAsia="zh-CN" w:bidi="ar-SA"/>
        </w:rPr>
        <w:t>或者近姻亲等关系的，不得报名具有直接上下级领导关系的岗位，以及</w:t>
      </w:r>
      <w:r>
        <w:rPr>
          <w:rFonts w:hint="eastAsia" w:ascii="仿宋_GB2312" w:hAnsi="仿宋" w:cs="方正仿宋_GBK"/>
          <w:color w:val="000000"/>
          <w:kern w:val="2"/>
          <w:sz w:val="32"/>
          <w:szCs w:val="32"/>
          <w:lang w:val="en-US" w:eastAsia="zh-CN" w:bidi="ar-SA"/>
        </w:rPr>
        <w:t>市委政法委</w:t>
      </w:r>
      <w:r>
        <w:rPr>
          <w:rFonts w:hint="eastAsia" w:ascii="仿宋_GB2312" w:hAnsi="仿宋" w:eastAsia="仿宋_GB2312" w:cs="方正仿宋_GBK"/>
          <w:color w:val="000000"/>
          <w:kern w:val="2"/>
          <w:sz w:val="32"/>
          <w:szCs w:val="32"/>
          <w:lang w:val="en-US" w:eastAsia="zh-CN" w:bidi="ar-SA"/>
        </w:rPr>
        <w:t>从事组织人事、纪检监察、审计、财务工作的岗位，并签订《回避承诺书》。用人单位工作人员涉及与</w:t>
      </w:r>
      <w:r>
        <w:rPr>
          <w:rFonts w:hint="eastAsia" w:ascii="仿宋_GB2312" w:hAnsi="仿宋" w:cs="方正仿宋_GBK"/>
          <w:color w:val="000000"/>
          <w:kern w:val="2"/>
          <w:sz w:val="32"/>
          <w:szCs w:val="32"/>
          <w:lang w:val="en-US" w:eastAsia="zh-CN" w:bidi="ar-SA"/>
        </w:rPr>
        <w:t>应聘人员</w:t>
      </w:r>
      <w:r>
        <w:rPr>
          <w:rFonts w:hint="eastAsia" w:ascii="仿宋_GB2312" w:hAnsi="仿宋" w:eastAsia="仿宋_GB2312" w:cs="方正仿宋_GBK"/>
          <w:color w:val="000000"/>
          <w:kern w:val="2"/>
          <w:sz w:val="32"/>
          <w:szCs w:val="32"/>
          <w:lang w:val="en-US" w:eastAsia="zh-CN" w:bidi="ar-SA"/>
        </w:rPr>
        <w:t>有上述亲属关系人员利害关系的，以及其他可能影响引才公正履行职责的，应当回避。</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firstLine="640" w:firstLineChars="0"/>
        <w:textAlignment w:val="auto"/>
        <w:rPr>
          <w:rFonts w:hint="eastAsia" w:ascii="仿宋_GB2312" w:hAnsi="仿宋" w:eastAsia="仿宋_GB2312" w:cs="方正仿宋_GBK"/>
          <w:color w:val="000000"/>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（二）引进工作实行责任追究制度。</w:t>
      </w:r>
      <w:r>
        <w:rPr>
          <w:rFonts w:hint="eastAsia" w:ascii="仿宋_GB2312" w:hAnsi="仿宋" w:eastAsia="仿宋_GB2312" w:cs="方正仿宋_GBK"/>
          <w:color w:val="000000"/>
          <w:kern w:val="2"/>
          <w:sz w:val="32"/>
          <w:szCs w:val="32"/>
          <w:lang w:val="en-US" w:eastAsia="zh-CN" w:bidi="ar-SA"/>
        </w:rPr>
        <w:t>对违反引才工作纪律的引进人员，一经查实，应当解除聘用合同，予以清退；对违反引才工作纪律的领导干部及有关责任人，视情节轻重给予处理和处分；涉嫌违法犯罪的，移</w:t>
      </w:r>
      <w:r>
        <w:rPr>
          <w:rFonts w:hint="eastAsia" w:ascii="仿宋_GB2312" w:hAnsi="仿宋" w:cs="方正仿宋_GBK"/>
          <w:color w:val="000000"/>
          <w:kern w:val="2"/>
          <w:sz w:val="32"/>
          <w:szCs w:val="32"/>
          <w:lang w:val="en-US" w:eastAsia="zh-CN" w:bidi="ar-SA"/>
        </w:rPr>
        <w:t>送</w:t>
      </w:r>
      <w:r>
        <w:rPr>
          <w:rFonts w:hint="eastAsia" w:ascii="仿宋_GB2312" w:hAnsi="仿宋" w:eastAsia="仿宋_GB2312" w:cs="方正仿宋_GBK"/>
          <w:color w:val="000000"/>
          <w:kern w:val="2"/>
          <w:sz w:val="32"/>
          <w:szCs w:val="32"/>
          <w:lang w:val="en-US" w:eastAsia="zh-CN" w:bidi="ar-SA"/>
        </w:rPr>
        <w:t>司法机关依法处理。</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firstLine="640" w:firstLineChars="0"/>
        <w:textAlignment w:val="auto"/>
        <w:rPr>
          <w:rFonts w:hint="eastAsia" w:ascii="仿宋_GB2312" w:hAnsi="仿宋" w:eastAsia="仿宋_GB2312" w:cs="方正仿宋_GBK"/>
          <w:color w:val="000000"/>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（三）引进工作全程接受社会监督。</w:t>
      </w:r>
      <w:r>
        <w:rPr>
          <w:rFonts w:hint="eastAsia" w:ascii="仿宋_GB2312" w:hAnsi="仿宋" w:cs="方正仿宋_GBK"/>
          <w:color w:val="000000"/>
          <w:kern w:val="2"/>
          <w:sz w:val="32"/>
          <w:szCs w:val="32"/>
          <w:lang w:val="en-US" w:eastAsia="zh-CN" w:bidi="ar-SA"/>
        </w:rPr>
        <w:t>资格审查贯穿引才全过程，任何环节发现有应聘人员不符合招聘条件的一律取消引进资格。对违反人才引进纪律的应聘人员，按照《事业单位公开招聘违纪违规行为处理规定》（人社部令第35号）等相关文件规定，视情节轻重取消考试或聘用资格；对违反公开招聘纪律的已聘人员，一经查实，将解除聘用合同，予以清退；对违反公开招聘纪律的工作人员，视情节轻重调离招聘工作岗位或给予组织处理和纪律处分；构成犯罪的，依法移交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报名咨询电话：0470-6262686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监督举报电话：0470-</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6262177</w:t>
      </w:r>
    </w:p>
    <w:p>
      <w:pPr>
        <w:spacing w:line="560" w:lineRule="exact"/>
        <w:ind w:firstLine="640" w:firstLineChars="200"/>
        <w:rPr>
          <w:rFonts w:hint="eastAsia" w:ascii="仿宋_GB2312" w:hAnsi="仿宋" w:eastAsia="仿宋_GB2312" w:cs="方正仿宋_GBK"/>
          <w:color w:val="000000"/>
          <w:kern w:val="2"/>
          <w:sz w:val="32"/>
          <w:szCs w:val="32"/>
          <w:lang w:val="en-US" w:eastAsia="zh-CN" w:bidi="ar-SA"/>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电话受理时间：</w:t>
      </w:r>
      <w:r>
        <w:rPr>
          <w:rFonts w:hint="eastAsia" w:ascii="仿宋_GB2312" w:hAnsi="仿宋" w:eastAsia="仿宋_GB2312" w:cs="方正仿宋_GBK"/>
          <w:color w:val="000000"/>
          <w:kern w:val="2"/>
          <w:sz w:val="32"/>
          <w:szCs w:val="32"/>
          <w:lang w:val="en-US" w:eastAsia="zh-CN" w:bidi="ar-SA"/>
        </w:rPr>
        <w:t>上午9:00-12:00，下午14:30-17:30</w:t>
      </w:r>
    </w:p>
    <w:p>
      <w:pPr>
        <w:spacing w:line="560" w:lineRule="exact"/>
        <w:ind w:firstLine="640" w:firstLineChars="200"/>
        <w:rPr>
          <w:rFonts w:hint="eastAsia" w:ascii="仿宋_GB2312" w:hAnsi="仿宋" w:eastAsia="仿宋_GB2312" w:cs="方正仿宋_GBK"/>
          <w:color w:val="000000"/>
          <w:kern w:val="2"/>
          <w:sz w:val="32"/>
          <w:szCs w:val="32"/>
          <w:lang w:val="en-US" w:eastAsia="zh-CN" w:bidi="ar-SA"/>
        </w:rPr>
      </w:pPr>
      <w:r>
        <w:rPr>
          <w:rFonts w:hint="eastAsia" w:ascii="仿宋_GB2312" w:hAnsi="仿宋" w:eastAsia="仿宋_GB2312" w:cs="方正仿宋_GBK"/>
          <w:color w:val="000000"/>
          <w:kern w:val="2"/>
          <w:sz w:val="32"/>
          <w:szCs w:val="32"/>
          <w:lang w:val="en-US" w:eastAsia="zh-CN" w:bidi="ar-SA"/>
        </w:rPr>
        <w:t>本公告由满洲里市委政法委人才引进工作领导小组负责解释，未尽事宜按有关规定执行。</w:t>
      </w:r>
    </w:p>
    <w:p>
      <w:pPr>
        <w:spacing w:line="560" w:lineRule="exact"/>
        <w:ind w:firstLine="640" w:firstLineChars="200"/>
        <w:rPr>
          <w:rFonts w:hint="eastAsia" w:ascii="仿宋_GB2312" w:hAnsi="仿宋" w:eastAsia="仿宋_GB2312" w:cs="方正仿宋_GBK"/>
          <w:color w:val="000000"/>
          <w:kern w:val="2"/>
          <w:sz w:val="32"/>
          <w:szCs w:val="32"/>
          <w:lang w:val="en-US" w:eastAsia="zh-CN" w:bidi="ar-SA"/>
        </w:rPr>
      </w:pPr>
    </w:p>
    <w:p>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方正仿宋_GBK"/>
          <w:color w:val="000000"/>
          <w:kern w:val="2"/>
          <w:sz w:val="32"/>
          <w:szCs w:val="32"/>
          <w:lang w:val="en-US" w:eastAsia="zh-CN" w:bidi="ar-SA"/>
        </w:rPr>
      </w:pPr>
      <w:r>
        <w:rPr>
          <w:rFonts w:hint="eastAsia" w:ascii="仿宋_GB2312" w:hAnsi="仿宋" w:eastAsia="仿宋_GB2312" w:cs="方正仿宋_GBK"/>
          <w:color w:val="000000"/>
          <w:kern w:val="2"/>
          <w:sz w:val="32"/>
          <w:szCs w:val="32"/>
          <w:lang w:val="en-US" w:eastAsia="zh-CN" w:bidi="ar-SA"/>
        </w:rPr>
        <w:t>1.《2022年满洲里市事业单位人才引进岗位需求表》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方正仿宋_GBK"/>
          <w:color w:val="000000"/>
          <w:kern w:val="2"/>
          <w:sz w:val="32"/>
          <w:szCs w:val="32"/>
          <w:lang w:val="en-US" w:eastAsia="zh-CN" w:bidi="ar-SA"/>
        </w:rPr>
      </w:pPr>
      <w:r>
        <w:rPr>
          <w:rFonts w:hint="eastAsia" w:ascii="仿宋_GB2312" w:hAnsi="仿宋" w:eastAsia="仿宋_GB2312" w:cs="方正仿宋_GBK"/>
          <w:color w:val="000000"/>
          <w:kern w:val="2"/>
          <w:sz w:val="32"/>
          <w:szCs w:val="32"/>
          <w:lang w:val="en-US" w:eastAsia="zh-CN" w:bidi="ar-SA"/>
        </w:rPr>
        <w:t>2.《2022年满洲里市委政法委所属事业单位引进人才报名表》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cs="方正仿宋_GBK"/>
          <w:color w:val="000000"/>
          <w:kern w:val="2"/>
          <w:sz w:val="32"/>
          <w:szCs w:val="32"/>
          <w:lang w:val="en-US" w:eastAsia="zh-CN" w:bidi="ar-SA"/>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 w:eastAsia="仿宋_GB2312" w:cs="方正仿宋_GBK"/>
          <w:color w:val="000000"/>
          <w:kern w:val="2"/>
          <w:sz w:val="32"/>
          <w:szCs w:val="32"/>
          <w:lang w:val="en-US" w:eastAsia="zh-CN" w:bidi="ar-SA"/>
        </w:rPr>
        <w:t>无不得引进情形承诺书》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cs="方正仿宋_GBK"/>
          <w:color w:val="000000"/>
          <w:kern w:val="2"/>
          <w:sz w:val="32"/>
          <w:szCs w:val="32"/>
          <w:lang w:val="en-US" w:eastAsia="zh-CN" w:bidi="ar-SA"/>
        </w:rPr>
      </w:pPr>
      <w:r>
        <w:rPr>
          <w:rFonts w:hint="eastAsia" w:ascii="仿宋_GB2312" w:hAnsi="仿宋" w:eastAsia="仿宋_GB2312" w:cs="方正仿宋_GBK"/>
          <w:color w:val="000000"/>
          <w:kern w:val="2"/>
          <w:sz w:val="32"/>
          <w:szCs w:val="32"/>
          <w:lang w:val="en-US" w:eastAsia="zh-CN" w:bidi="ar-SA"/>
        </w:rPr>
        <w:t>4.《回避承诺书》</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楷体" w:hAnsi="楷体" w:eastAsia="楷体" w:cs="楷体"/>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楷体" w:hAnsi="楷体" w:eastAsia="楷体" w:cs="楷体"/>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楷体" w:hAnsi="楷体" w:eastAsia="楷体" w:cs="楷体"/>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楷体" w:hAnsi="楷体" w:eastAsia="楷体" w:cs="楷体"/>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楷体" w:hAnsi="楷体" w:eastAsia="楷体" w:cs="楷体"/>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ascii="楷体" w:hAnsi="楷体" w:eastAsia="楷体" w:cs="楷体"/>
          <w:color w:val="000000" w:themeColor="text1"/>
          <w:sz w:val="32"/>
          <w:szCs w:val="32"/>
          <w:lang w:val="en-US" w:eastAsia="zh-CN"/>
          <w14:textFill>
            <w14:solidFill>
              <w14:schemeClr w14:val="tx1"/>
            </w14:solidFill>
          </w14:textFill>
        </w:rPr>
      </w:pPr>
    </w:p>
    <w:p>
      <w:pPr>
        <w:pStyle w:val="4"/>
        <w:keepNext w:val="0"/>
        <w:keepLines w:val="0"/>
        <w:pageBreakBefore w:val="0"/>
        <w:kinsoku/>
        <w:wordWrap/>
        <w:overflowPunct/>
        <w:topLinePunct w:val="0"/>
        <w:autoSpaceDE/>
        <w:autoSpaceDN/>
        <w:bidi w:val="0"/>
        <w:adjustRightInd/>
        <w:spacing w:line="560" w:lineRule="exact"/>
        <w:rPr>
          <w:rFonts w:hint="eastAsia" w:ascii="楷体" w:hAnsi="楷体" w:eastAsia="楷体" w:cs="楷体"/>
          <w:color w:val="000000" w:themeColor="text1"/>
          <w:sz w:val="32"/>
          <w:szCs w:val="32"/>
          <w:lang w:val="en-US" w:eastAsia="zh-CN"/>
          <w14:textFill>
            <w14:solidFill>
              <w14:schemeClr w14:val="tx1"/>
            </w14:solidFill>
          </w14:textFill>
        </w:rPr>
      </w:pPr>
    </w:p>
    <w:p>
      <w:pPr>
        <w:pStyle w:val="4"/>
        <w:keepNext w:val="0"/>
        <w:keepLines w:val="0"/>
        <w:pageBreakBefore w:val="0"/>
        <w:kinsoku/>
        <w:wordWrap/>
        <w:overflowPunct/>
        <w:topLinePunct w:val="0"/>
        <w:autoSpaceDE/>
        <w:autoSpaceDN/>
        <w:bidi w:val="0"/>
        <w:adjustRightInd/>
        <w:spacing w:line="560" w:lineRule="exact"/>
        <w:jc w:val="righ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中共满洲里市委政法委员会</w:t>
      </w:r>
    </w:p>
    <w:p>
      <w:pPr>
        <w:pStyle w:val="4"/>
        <w:keepNext w:val="0"/>
        <w:keepLines w:val="0"/>
        <w:pageBreakBefore w:val="0"/>
        <w:kinsoku/>
        <w:wordWrap/>
        <w:overflowPunct/>
        <w:topLinePunct w:val="0"/>
        <w:autoSpaceDE/>
        <w:autoSpaceDN/>
        <w:bidi w:val="0"/>
        <w:adjustRightInd/>
        <w:spacing w:line="560" w:lineRule="exact"/>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2022年8月1日</w:t>
      </w:r>
    </w:p>
    <w:p>
      <w:pPr>
        <w:pStyle w:val="4"/>
        <w:keepNext w:val="0"/>
        <w:keepLines w:val="0"/>
        <w:pageBreakBefore w:val="0"/>
        <w:kinsoku/>
        <w:wordWrap/>
        <w:overflowPunct/>
        <w:topLinePunct w:val="0"/>
        <w:autoSpaceDE/>
        <w:autoSpaceDN/>
        <w:bidi w:val="0"/>
        <w:adjustRightInd/>
        <w:spacing w:line="560" w:lineRule="exact"/>
        <w:jc w:val="right"/>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 w:hAnsi="仿宋" w:eastAsia="仿宋"/>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val="0"/>
        <w:spacing w:line="560" w:lineRule="exact"/>
        <w:jc w:val="both"/>
        <w:rPr>
          <w:rFonts w:hint="eastAsia" w:ascii="黑体" w:hAnsi="黑体" w:eastAsia="黑体" w:cs="黑体"/>
          <w:color w:val="000000" w:themeColor="text1"/>
          <w:spacing w:val="-11"/>
          <w:sz w:val="32"/>
          <w:szCs w:val="32"/>
          <w:lang w:val="en-US" w:eastAsia="zh-CN"/>
          <w14:textFill>
            <w14:solidFill>
              <w14:schemeClr w14:val="tx1"/>
            </w14:solidFill>
          </w14:textFill>
        </w:rPr>
      </w:pPr>
      <w:r>
        <w:rPr>
          <w:rFonts w:hint="eastAsia" w:ascii="黑体" w:hAnsi="黑体" w:eastAsia="黑体" w:cs="黑体"/>
          <w:color w:val="000000" w:themeColor="text1"/>
          <w:spacing w:val="-11"/>
          <w:sz w:val="32"/>
          <w:szCs w:val="32"/>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2022年满洲里市事业单位人才引进岗位需求表</w:t>
      </w:r>
    </w:p>
    <w:p>
      <w:pPr>
        <w:pStyle w:val="3"/>
        <w:keepNext w:val="0"/>
        <w:keepLines w:val="0"/>
        <w:pageBreakBefore w:val="0"/>
        <w:kinsoku/>
        <w:wordWrap/>
        <w:overflowPunct/>
        <w:topLinePunct w:val="0"/>
        <w:autoSpaceDE/>
        <w:autoSpaceDN/>
        <w:bidi w:val="0"/>
        <w:adjustRightInd/>
        <w:spacing w:line="560" w:lineRule="exact"/>
        <w:rPr>
          <w:rFonts w:hint="eastAsia"/>
          <w:lang w:val="en-US" w:eastAsia="zh-CN"/>
        </w:rPr>
      </w:pPr>
    </w:p>
    <w:p>
      <w:pPr>
        <w:pStyle w:val="3"/>
        <w:keepNext w:val="0"/>
        <w:keepLines w:val="0"/>
        <w:pageBreakBefore w:val="0"/>
        <w:kinsoku/>
        <w:wordWrap/>
        <w:overflowPunct/>
        <w:topLinePunct w:val="0"/>
        <w:autoSpaceDE/>
        <w:autoSpaceDN/>
        <w:bidi w:val="0"/>
        <w:adjustRightInd/>
        <w:spacing w:line="560" w:lineRule="exact"/>
        <w:rPr>
          <w:rFonts w:hint="eastAsia"/>
          <w:lang w:val="en-US" w:eastAsia="zh-CN"/>
        </w:rPr>
      </w:pPr>
    </w:p>
    <w:tbl>
      <w:tblPr>
        <w:tblStyle w:val="6"/>
        <w:tblW w:w="14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15"/>
        <w:gridCol w:w="1169"/>
        <w:gridCol w:w="865"/>
        <w:gridCol w:w="436"/>
        <w:gridCol w:w="541"/>
        <w:gridCol w:w="689"/>
        <w:gridCol w:w="493"/>
        <w:gridCol w:w="1113"/>
        <w:gridCol w:w="1423"/>
        <w:gridCol w:w="2511"/>
        <w:gridCol w:w="1536"/>
        <w:gridCol w:w="2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市委政法委</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市社会治理中心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综合岗位</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法学类、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中国语言文学类</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本科35周岁及以下，硕士研究生不超过40周岁，博士研究生原则上不超过45周岁</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本科生报考应具有一流大学、一流学科建设高校或原“985”“211”高校相关专业全日制本科学历并取得相应学位；研究生以上学历报考应具有相关专业全日制研究生以上学历并取得相应学位。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任思轩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80008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"mailto:zfwzzb660@163.com" </w:instrText>
            </w:r>
            <w:r>
              <w:rPr>
                <w:rFonts w:hint="eastAsia" w:ascii="宋体" w:hAnsi="宋体" w:eastAsia="宋体" w:cs="宋体"/>
                <w:i w:val="0"/>
                <w:iCs w:val="0"/>
                <w:kern w:val="0"/>
                <w:sz w:val="22"/>
                <w:szCs w:val="22"/>
                <w:u w:val="single"/>
                <w:lang w:val="en-US" w:eastAsia="zh-CN" w:bidi="ar"/>
              </w:rPr>
              <w:fldChar w:fldCharType="separate"/>
            </w:r>
            <w:r>
              <w:rPr>
                <w:rStyle w:val="8"/>
                <w:rFonts w:hint="eastAsia" w:ascii="宋体" w:hAnsi="宋体" w:eastAsia="宋体" w:cs="宋体"/>
                <w:i w:val="0"/>
                <w:iCs w:val="0"/>
                <w:sz w:val="22"/>
                <w:szCs w:val="22"/>
                <w:u w:val="single"/>
              </w:rPr>
              <w:t>zfwzzb660@163.com</w:t>
            </w:r>
            <w:r>
              <w:rPr>
                <w:rFonts w:hint="eastAsia" w:ascii="宋体" w:hAnsi="宋体" w:eastAsia="宋体" w:cs="宋体"/>
                <w:i w:val="0"/>
                <w:iCs w:val="0"/>
                <w:kern w:val="0"/>
                <w:sz w:val="22"/>
                <w:szCs w:val="22"/>
                <w:u w:val="single"/>
                <w:lang w:val="en-US" w:eastAsia="zh-CN" w:bidi="ar"/>
              </w:rPr>
              <w:fldChar w:fldCharType="end"/>
            </w:r>
          </w:p>
        </w:tc>
      </w:tr>
    </w:tbl>
    <w:p>
      <w:pPr>
        <w:pStyle w:val="3"/>
        <w:keepNext w:val="0"/>
        <w:keepLines w:val="0"/>
        <w:pageBreakBefore w:val="0"/>
        <w:kinsoku/>
        <w:wordWrap/>
        <w:overflowPunct/>
        <w:topLinePunct w:val="0"/>
        <w:autoSpaceDE/>
        <w:autoSpaceDN/>
        <w:bidi w:val="0"/>
        <w:adjustRightInd/>
        <w:spacing w:line="560" w:lineRule="exact"/>
        <w:rPr>
          <w:rFonts w:hint="eastAsia"/>
          <w:lang w:val="en-US" w:eastAsia="zh-CN"/>
        </w:rPr>
        <w:sectPr>
          <w:pgSz w:w="16838" w:h="11906" w:orient="landscape"/>
          <w:pgMar w:top="1587" w:right="1191" w:bottom="1587" w:left="1304" w:header="851" w:footer="992" w:gutter="0"/>
          <w:pgNumType w:fmt="decimal"/>
          <w:cols w:space="0" w:num="1"/>
          <w:rtlGutter w:val="0"/>
          <w:docGrid w:type="lines" w:linePitch="323" w:charSpace="0"/>
        </w:sectPr>
      </w:pPr>
    </w:p>
    <w:tbl>
      <w:tblPr>
        <w:tblStyle w:val="6"/>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黑体" w:hAnsi="黑体" w:eastAsia="黑体" w:cs="黑体"/>
                <w:b w:val="0"/>
                <w:bCs w:val="0"/>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hint="eastAsia" w:ascii="方正小标宋简体" w:hAnsi="方正小标宋简体" w:eastAsia="方正小标宋简体" w:cs="方正小标宋简体"/>
                <w:kern w:val="0"/>
                <w:sz w:val="40"/>
                <w:szCs w:val="40"/>
                <w:lang w:eastAsia="zh-CN"/>
              </w:rPr>
            </w:pPr>
            <w:r>
              <w:rPr>
                <w:rFonts w:hint="eastAsia" w:ascii="方正小标宋简体" w:hAnsi="方正小标宋简体" w:eastAsia="方正小标宋简体" w:cs="方正小标宋简体"/>
                <w:kern w:val="0"/>
                <w:sz w:val="40"/>
                <w:szCs w:val="40"/>
              </w:rPr>
              <w:t>2022年满洲里市</w:t>
            </w:r>
            <w:r>
              <w:rPr>
                <w:rFonts w:hint="eastAsia" w:ascii="方正小标宋简体" w:hAnsi="方正小标宋简体" w:eastAsia="方正小标宋简体" w:cs="方正小标宋简体"/>
                <w:color w:val="000000" w:themeColor="text1"/>
                <w:kern w:val="0"/>
                <w:sz w:val="40"/>
                <w:szCs w:val="40"/>
                <w:highlight w:val="none"/>
                <w:lang w:val="en-US" w:eastAsia="zh-CN"/>
                <w14:textFill>
                  <w14:solidFill>
                    <w14:schemeClr w14:val="tx1"/>
                  </w14:solidFill>
                </w14:textFill>
              </w:rPr>
              <w:t>委政法委</w:t>
            </w:r>
            <w:r>
              <w:rPr>
                <w:rFonts w:hint="eastAsia" w:ascii="方正小标宋简体" w:hAnsi="方正小标宋简体" w:eastAsia="方正小标宋简体" w:cs="方正小标宋简体"/>
                <w:kern w:val="0"/>
                <w:sz w:val="40"/>
                <w:szCs w:val="40"/>
              </w:rPr>
              <w:t>所属事业单位</w:t>
            </w:r>
          </w:p>
          <w:p>
            <w:pPr>
              <w:widowControl/>
              <w:jc w:val="center"/>
              <w:rPr>
                <w:rFonts w:ascii="方正小标宋简体" w:hAnsi="宋体" w:eastAsia="方正小标宋简体" w:cs="宋体"/>
                <w:kern w:val="0"/>
                <w:sz w:val="40"/>
                <w:szCs w:val="40"/>
              </w:rPr>
            </w:pPr>
            <w:r>
              <w:rPr>
                <w:rFonts w:hint="eastAsia" w:ascii="方正小标宋简体" w:hAnsi="方正小标宋简体" w:eastAsia="方正小标宋简体" w:cs="方正小标宋简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现</w:t>
            </w: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简历</w:t>
            </w:r>
          </w:p>
          <w:p>
            <w:pPr>
              <w:widowControl/>
              <w:jc w:val="center"/>
              <w:rPr>
                <w:rFonts w:ascii="宋体" w:hAnsi="宋体" w:cs="宋体"/>
                <w:kern w:val="0"/>
                <w:sz w:val="22"/>
                <w:szCs w:val="22"/>
              </w:rPr>
            </w:pP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rPr>
              <w:t>本人承诺：</w:t>
            </w:r>
          </w:p>
          <w:p>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rPr>
              <w:t xml:space="preserve">    我承诺，以上信息真实正确，本人符合报名岗位引进条件，若有弄虚作假行为，自愿放弃引进资格。</w:t>
            </w:r>
          </w:p>
          <w:p>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rPr>
              <w:t xml:space="preserve">             </w:t>
            </w:r>
          </w:p>
          <w:p>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rPr>
              <w:t xml:space="preserve">                     承诺人签字：</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22"/>
                <w:szCs w:val="22"/>
                <w:lang w:eastAsia="zh-CN"/>
              </w:rPr>
            </w:pPr>
            <w:r>
              <w:rPr>
                <w:rFonts w:hint="eastAsia" w:ascii="宋体" w:hAnsi="宋体" w:cs="宋体"/>
                <w:kern w:val="0"/>
                <w:sz w:val="22"/>
                <w:szCs w:val="22"/>
              </w:rPr>
              <w:t>单位审核</w:t>
            </w:r>
          </w:p>
          <w:p>
            <w:pPr>
              <w:widowControl/>
              <w:jc w:val="center"/>
              <w:rPr>
                <w:rFonts w:ascii="宋体" w:hAnsi="宋体" w:cs="宋体"/>
                <w:kern w:val="0"/>
                <w:sz w:val="22"/>
                <w:szCs w:val="22"/>
              </w:rPr>
            </w:pP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rPr>
              <w:t xml:space="preserve">审核人签字： </w:t>
            </w:r>
          </w:p>
          <w:p>
            <w:pPr>
              <w:widowControl/>
              <w:jc w:val="left"/>
              <w:rPr>
                <w:rFonts w:hint="eastAsia" w:ascii="宋体" w:hAnsi="宋体" w:cs="宋体" w:eastAsiaTheme="minorEastAsia"/>
                <w:kern w:val="0"/>
                <w:sz w:val="22"/>
                <w:szCs w:val="22"/>
                <w:lang w:eastAsia="zh-CN"/>
              </w:rPr>
            </w:pPr>
          </w:p>
          <w:p>
            <w:pPr>
              <w:widowControl/>
              <w:jc w:val="left"/>
              <w:rPr>
                <w:rFonts w:hint="eastAsia" w:ascii="宋体" w:hAnsi="宋体" w:cs="宋体" w:eastAsiaTheme="minorEastAsia"/>
                <w:kern w:val="0"/>
                <w:sz w:val="22"/>
                <w:szCs w:val="22"/>
                <w:lang w:eastAsia="zh-CN"/>
              </w:rPr>
            </w:pPr>
          </w:p>
          <w:p>
            <w:pPr>
              <w:widowControl/>
              <w:jc w:val="left"/>
              <w:rPr>
                <w:rFonts w:hint="eastAsia" w:ascii="宋体" w:hAnsi="宋体" w:cs="宋体" w:eastAsiaTheme="minorEastAsia"/>
                <w:kern w:val="0"/>
                <w:sz w:val="22"/>
                <w:szCs w:val="22"/>
                <w:lang w:eastAsia="zh-CN"/>
              </w:rPr>
            </w:pPr>
            <w:r>
              <w:rPr>
                <w:rFonts w:hint="eastAsia" w:ascii="宋体" w:hAnsi="宋体" w:cs="宋体"/>
                <w:kern w:val="0"/>
                <w:sz w:val="22"/>
                <w:szCs w:val="22"/>
              </w:rPr>
              <w:t xml:space="preserve">           （单位盖章）</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color w:val="000000" w:themeColor="text1"/>
          <w:spacing w:val="-1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11"/>
          <w:sz w:val="44"/>
          <w:szCs w:val="44"/>
          <w:lang w:val="en-US" w:eastAsia="zh-CN"/>
          <w14:textFill>
            <w14:solidFill>
              <w14:schemeClr w14:val="tx1"/>
            </w14:solidFill>
          </w14:textFill>
        </w:rPr>
        <w:t>无不得引进情形承诺书</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本人承诺无以下不得引进情形：</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 w:eastAsia="仿宋_GB2312" w:cs="方正仿宋_GBK"/>
          <w:color w:val="000000"/>
          <w:sz w:val="32"/>
          <w:szCs w:val="32"/>
          <w:lang w:val="en-US" w:eastAsia="zh-CN"/>
        </w:rPr>
        <w:t>一、</w:t>
      </w:r>
      <w:r>
        <w:rPr>
          <w:rFonts w:hint="eastAsia" w:ascii="仿宋_GB2312" w:hAnsi="仿宋_GB2312" w:eastAsia="仿宋_GB2312" w:cs="仿宋_GB2312"/>
          <w:sz w:val="32"/>
          <w:szCs w:val="32"/>
        </w:rPr>
        <w:t>在读的普通高等学校全日制本科生、研究生（不含应届毕业生)；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lang w:val="en-US" w:eastAsia="zh-CN"/>
        </w:rPr>
        <w:t>二、</w:t>
      </w:r>
      <w:r>
        <w:rPr>
          <w:rFonts w:hint="eastAsia" w:ascii="仿宋_GB2312" w:hAnsi="仿宋" w:eastAsia="仿宋_GB2312" w:cs="方正仿宋_GBK"/>
          <w:color w:val="000000"/>
          <w:sz w:val="32"/>
          <w:szCs w:val="32"/>
        </w:rPr>
        <w:t>试用期内和未满最低服务年限的</w:t>
      </w:r>
      <w:r>
        <w:rPr>
          <w:rFonts w:hint="eastAsia" w:ascii="仿宋_GB2312" w:hAnsi="仿宋" w:eastAsia="仿宋_GB2312" w:cs="方正仿宋_GBK"/>
          <w:color w:val="000000"/>
          <w:sz w:val="32"/>
          <w:szCs w:val="32"/>
          <w:lang w:eastAsia="zh-CN"/>
        </w:rPr>
        <w:t>机关、事业单位工作人员</w:t>
      </w:r>
      <w:r>
        <w:rPr>
          <w:rFonts w:hint="eastAsia" w:ascii="仿宋_GB2312" w:hAnsi="仿宋" w:eastAsia="仿宋_GB2312" w:cs="方正仿宋_GBK"/>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default"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三、</w:t>
      </w:r>
      <w:r>
        <w:rPr>
          <w:rFonts w:hint="eastAsia" w:ascii="仿宋_GB2312" w:hAnsi="仿宋" w:eastAsia="仿宋_GB2312" w:cs="方正仿宋_GBK"/>
          <w:color w:val="000000"/>
          <w:sz w:val="32"/>
          <w:szCs w:val="32"/>
        </w:rPr>
        <w:t>曾因犯罪受过刑事处罚</w:t>
      </w:r>
      <w:r>
        <w:rPr>
          <w:rFonts w:hint="eastAsia" w:ascii="仿宋_GB2312" w:hAnsi="仿宋" w:eastAsia="仿宋_GB2312" w:cs="方正仿宋_GBK"/>
          <w:color w:val="000000"/>
          <w:sz w:val="32"/>
          <w:szCs w:val="32"/>
          <w:lang w:eastAsia="zh-CN"/>
        </w:rPr>
        <w:t>；</w:t>
      </w:r>
      <w:r>
        <w:rPr>
          <w:rFonts w:hint="eastAsia" w:ascii="仿宋_GB2312" w:hAnsi="仿宋" w:eastAsia="仿宋_GB2312" w:cs="方正仿宋_GBK"/>
          <w:color w:val="000000"/>
          <w:sz w:val="32"/>
          <w:szCs w:val="32"/>
        </w:rPr>
        <w:t>被开除</w:t>
      </w:r>
      <w:r>
        <w:rPr>
          <w:rFonts w:hint="eastAsia" w:ascii="仿宋_GB2312" w:hAnsi="仿宋" w:eastAsia="仿宋_GB2312" w:cs="方正仿宋_GBK"/>
          <w:color w:val="000000"/>
          <w:sz w:val="32"/>
          <w:szCs w:val="32"/>
          <w:lang w:eastAsia="zh-CN"/>
        </w:rPr>
        <w:t>党籍和</w:t>
      </w:r>
      <w:r>
        <w:rPr>
          <w:rFonts w:hint="eastAsia" w:ascii="仿宋_GB2312" w:hAnsi="仿宋" w:eastAsia="仿宋_GB2312" w:cs="方正仿宋_GBK"/>
          <w:color w:val="000000"/>
          <w:sz w:val="32"/>
          <w:szCs w:val="32"/>
        </w:rPr>
        <w:t>公职的;</w:t>
      </w:r>
      <w:r>
        <w:rPr>
          <w:rFonts w:hint="eastAsia" w:ascii="仿宋_GB2312" w:hAnsi="仿宋" w:eastAsia="仿宋_GB2312" w:cs="方正仿宋_GBK"/>
          <w:color w:val="000000"/>
          <w:sz w:val="32"/>
          <w:szCs w:val="32"/>
          <w:lang w:eastAsia="zh-CN"/>
        </w:rPr>
        <w:t>在</w:t>
      </w:r>
      <w:r>
        <w:rPr>
          <w:rFonts w:hint="eastAsia" w:ascii="仿宋_GB2312" w:hAnsi="仿宋" w:eastAsia="仿宋_GB2312" w:cs="方正仿宋_GBK"/>
          <w:color w:val="000000"/>
          <w:sz w:val="32"/>
          <w:szCs w:val="32"/>
          <w:lang w:val="en-US" w:eastAsia="zh-CN"/>
        </w:rPr>
        <w:t>立案审查期间或在党纪、政务</w:t>
      </w:r>
      <w:r>
        <w:rPr>
          <w:rFonts w:hint="eastAsia" w:ascii="仿宋_GB2312" w:hAnsi="仿宋" w:eastAsia="仿宋_GB2312" w:cs="方正仿宋_GBK"/>
          <w:color w:val="000000"/>
          <w:sz w:val="32"/>
          <w:szCs w:val="32"/>
        </w:rPr>
        <w:t>处分</w:t>
      </w:r>
      <w:r>
        <w:rPr>
          <w:rFonts w:hint="eastAsia" w:ascii="仿宋_GB2312" w:hAnsi="仿宋" w:eastAsia="仿宋_GB2312" w:cs="方正仿宋_GBK"/>
          <w:color w:val="000000"/>
          <w:sz w:val="32"/>
          <w:szCs w:val="32"/>
          <w:lang w:val="en-US" w:eastAsia="zh-CN"/>
        </w:rPr>
        <w:t>影响期内的；被开除公职的</w:t>
      </w:r>
      <w:r>
        <w:rPr>
          <w:rFonts w:hint="eastAsia" w:ascii="仿宋_GB2312" w:hAnsi="仿宋" w:eastAsia="仿宋_GB2312" w:cs="方正仿宋_GBK"/>
          <w:color w:val="000000"/>
          <w:sz w:val="32"/>
          <w:szCs w:val="32"/>
        </w:rPr>
        <w:t>；被依法列为失信联合惩戒对象的人员；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lang w:val="en-US" w:eastAsia="zh-CN"/>
        </w:rPr>
        <w:t>四、</w:t>
      </w:r>
      <w:r>
        <w:rPr>
          <w:rFonts w:hint="eastAsia" w:ascii="仿宋_GB2312" w:hAnsi="仿宋" w:eastAsia="仿宋_GB2312" w:cs="方正仿宋_GBK"/>
          <w:color w:val="000000"/>
          <w:sz w:val="32"/>
          <w:szCs w:val="32"/>
        </w:rPr>
        <w:t>在各级公务员招考或事业单位公开招聘中被认定有舞弊等严重违反录用、聘用纪律行为并在禁考期限内的人员;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lang w:val="en-US" w:eastAsia="zh-CN"/>
        </w:rPr>
        <w:t>五、</w:t>
      </w:r>
      <w:r>
        <w:rPr>
          <w:rFonts w:hint="eastAsia" w:ascii="仿宋_GB2312" w:hAnsi="仿宋" w:eastAsia="仿宋_GB2312" w:cs="方正仿宋_GBK"/>
          <w:color w:val="000000"/>
          <w:sz w:val="32"/>
          <w:szCs w:val="32"/>
        </w:rPr>
        <w:t>现役军人;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default" w:ascii="仿宋_GB2312" w:hAnsi="仿宋" w:eastAsia="仿宋_GB2312" w:cs="方正仿宋_GBK"/>
          <w:color w:val="000000"/>
          <w:sz w:val="32"/>
          <w:szCs w:val="32"/>
          <w:lang w:val="en-US" w:eastAsia="zh-CN"/>
        </w:rPr>
      </w:pPr>
      <w:r>
        <w:rPr>
          <w:rFonts w:hint="eastAsia" w:ascii="仿宋_GB2312" w:hAnsi="仿宋" w:eastAsia="仿宋_GB2312" w:cs="方正仿宋_GBK"/>
          <w:color w:val="000000"/>
          <w:sz w:val="32"/>
          <w:szCs w:val="32"/>
          <w:lang w:val="en-US" w:eastAsia="zh-CN"/>
        </w:rPr>
        <w:t>六、引进后即构成回避关系岗位的人员；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lang w:val="en-US" w:eastAsia="zh-CN"/>
        </w:rPr>
        <w:t>七、</w:t>
      </w:r>
      <w:r>
        <w:rPr>
          <w:rFonts w:hint="eastAsia" w:ascii="仿宋_GB2312" w:hAnsi="仿宋" w:eastAsia="仿宋_GB2312" w:cs="方正仿宋_GBK"/>
          <w:color w:val="000000"/>
          <w:sz w:val="32"/>
          <w:szCs w:val="32"/>
        </w:rPr>
        <w:t>法律法规规定不得招聘</w:t>
      </w:r>
      <w:r>
        <w:rPr>
          <w:rFonts w:hint="eastAsia" w:ascii="仿宋_GB2312" w:hAnsi="仿宋" w:eastAsia="仿宋_GB2312" w:cs="方正仿宋_GBK"/>
          <w:color w:val="000000"/>
          <w:sz w:val="32"/>
          <w:szCs w:val="32"/>
          <w:lang w:val="en-US" w:eastAsia="zh-CN"/>
        </w:rPr>
        <w:t>为事业单位工作人员</w:t>
      </w:r>
      <w:r>
        <w:rPr>
          <w:rFonts w:hint="eastAsia" w:ascii="仿宋_GB2312" w:hAnsi="仿宋" w:eastAsia="仿宋_GB2312" w:cs="方正仿宋_GBK"/>
          <w:color w:val="000000"/>
          <w:sz w:val="32"/>
          <w:szCs w:val="32"/>
        </w:rPr>
        <w:t>的其他情形人员。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 w:eastAsia="仿宋_GB2312" w:cs="方正仿宋_GBK"/>
          <w:color w:val="000000"/>
          <w:sz w:val="32"/>
          <w:szCs w:val="32"/>
          <w:lang w:val="en-US" w:eastAsia="zh-CN"/>
        </w:rPr>
      </w:pPr>
    </w:p>
    <w:p>
      <w:pPr>
        <w:keepNext w:val="0"/>
        <w:keepLines w:val="0"/>
        <w:pageBreakBefore w:val="0"/>
        <w:kinsoku/>
        <w:wordWrap/>
        <w:overflowPunct/>
        <w:topLinePunct w:val="0"/>
        <w:autoSpaceDE/>
        <w:autoSpaceDN/>
        <w:bidi w:val="0"/>
        <w:adjustRightInd/>
        <w:spacing w:line="560" w:lineRule="exact"/>
        <w:ind w:left="5107" w:leftChars="2432" w:firstLine="0" w:firstLineChars="0"/>
        <w:rPr>
          <w:rFonts w:hint="eastAsia" w:ascii="仿宋_GB2312" w:hAnsi="仿宋_GB2312" w:eastAsia="仿宋_GB2312" w:cs="仿宋_GB2312"/>
          <w:sz w:val="32"/>
          <w:szCs w:val="32"/>
        </w:rPr>
      </w:pPr>
      <w:r>
        <w:rPr>
          <w:rFonts w:hint="eastAsia" w:ascii="仿宋_GB2312" w:hAnsi="仿宋" w:eastAsia="仿宋_GB2312" w:cs="方正仿宋_GBK"/>
          <w:color w:val="000000"/>
          <w:sz w:val="32"/>
          <w:szCs w:val="32"/>
          <w:lang w:val="en-US" w:eastAsia="zh-CN"/>
        </w:rPr>
        <w:t xml:space="preserve">                       </w:t>
      </w:r>
      <w:bookmarkStart w:id="0" w:name="_GoBack"/>
      <w:bookmarkEnd w:id="0"/>
      <w:r>
        <w:rPr>
          <w:rFonts w:hint="eastAsia" w:ascii="仿宋_GB2312" w:hAnsi="仿宋_GB2312" w:eastAsia="仿宋_GB2312" w:cs="仿宋_GB2312"/>
          <w:sz w:val="32"/>
          <w:szCs w:val="32"/>
        </w:rPr>
        <w:t>承诺人(签字)：</w:t>
      </w: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5280" w:firstLineChars="165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年   月   日</w:t>
      </w:r>
    </w:p>
    <w:p>
      <w:pPr>
        <w:keepNext w:val="0"/>
        <w:keepLines w:val="0"/>
        <w:pageBreakBefore w:val="0"/>
        <w:kinsoku/>
        <w:wordWrap/>
        <w:overflowPunct/>
        <w:topLinePunct w:val="0"/>
        <w:autoSpaceDE/>
        <w:autoSpaceDN/>
        <w:bidi w:val="0"/>
        <w:adjustRightInd/>
        <w:spacing w:line="560" w:lineRule="exact"/>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kinsoku/>
        <w:wordWrap/>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回避承诺书</w:t>
      </w:r>
    </w:p>
    <w:p>
      <w:pPr>
        <w:keepNext w:val="0"/>
        <w:keepLines w:val="0"/>
        <w:pageBreakBefore w:val="0"/>
        <w:kinsoku/>
        <w:wordWrap/>
        <w:overflowPunct/>
        <w:topLinePunct w:val="0"/>
        <w:autoSpaceDE/>
        <w:autoSpaceDN/>
        <w:bidi w:val="0"/>
        <w:adjustRightInd/>
        <w:spacing w:line="560" w:lineRule="exact"/>
        <w:rPr>
          <w:rFonts w:hint="eastAsia"/>
          <w:sz w:val="32"/>
          <w:szCs w:val="32"/>
        </w:rPr>
      </w:pPr>
    </w:p>
    <w:p>
      <w:pPr>
        <w:keepNext w:val="0"/>
        <w:keepLines w:val="0"/>
        <w:pageBreakBefore w:val="0"/>
        <w:kinsoku/>
        <w:wordWrap/>
        <w:overflowPunct/>
        <w:topLinePunct w:val="0"/>
        <w:autoSpaceDE/>
        <w:autoSpaceDN/>
        <w:bidi w:val="0"/>
        <w:adjustRightInd/>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本人与</w:t>
      </w:r>
      <w:r>
        <w:rPr>
          <w:rFonts w:hint="eastAsia" w:ascii="仿宋_GB2312" w:hAnsi="仿宋_GB2312" w:eastAsia="仿宋_GB2312" w:cs="仿宋_GB2312"/>
          <w:sz w:val="32"/>
          <w:szCs w:val="32"/>
          <w:lang w:val="en-US" w:eastAsia="zh-CN"/>
        </w:rPr>
        <w:t>满洲里市委政法委所属事业单位</w:t>
      </w:r>
      <w:r>
        <w:rPr>
          <w:rFonts w:hint="eastAsia" w:ascii="仿宋_GB2312" w:hAnsi="仿宋_GB2312" w:eastAsia="仿宋_GB2312" w:cs="仿宋_GB2312"/>
          <w:sz w:val="32"/>
          <w:szCs w:val="32"/>
        </w:rPr>
        <w:t>领导班子成</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不存在下列回避情形:</w:t>
      </w:r>
    </w:p>
    <w:p>
      <w:pPr>
        <w:keepNext w:val="0"/>
        <w:keepLines w:val="0"/>
        <w:pageBreakBefore w:val="0"/>
        <w:kinsoku/>
        <w:wordWrap/>
        <w:overflowPunct/>
        <w:topLinePunct w:val="0"/>
        <w:autoSpaceDE/>
        <w:autoSpaceDN/>
        <w:bidi w:val="0"/>
        <w:adjustRightInd/>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keepNext w:val="0"/>
        <w:keepLines w:val="0"/>
        <w:pageBreakBefore w:val="0"/>
        <w:kinsoku/>
        <w:wordWrap/>
        <w:overflowPunct/>
        <w:topLinePunct w:val="0"/>
        <w:autoSpaceDE/>
        <w:autoSpaceDN/>
        <w:bidi w:val="0"/>
        <w:adjustRightInd/>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keepNext w:val="0"/>
        <w:keepLines w:val="0"/>
        <w:pageBreakBefore w:val="0"/>
        <w:kinsoku/>
        <w:wordWrap/>
        <w:overflowPunct/>
        <w:topLinePunct w:val="0"/>
        <w:autoSpaceDE/>
        <w:autoSpaceDN/>
        <w:bidi w:val="0"/>
        <w:adjustRightInd/>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keepNext w:val="0"/>
        <w:keepLines w:val="0"/>
        <w:pageBreakBefore w:val="0"/>
        <w:kinsoku/>
        <w:wordWrap/>
        <w:overflowPunct/>
        <w:topLinePunct w:val="0"/>
        <w:autoSpaceDE/>
        <w:autoSpaceDN/>
        <w:bidi w:val="0"/>
        <w:adjustRightInd/>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keepNext w:val="0"/>
        <w:keepLines w:val="0"/>
        <w:pageBreakBefore w:val="0"/>
        <w:kinsoku/>
        <w:wordWrap/>
        <w:overflowPunct/>
        <w:topLinePunct w:val="0"/>
        <w:autoSpaceDE/>
        <w:autoSpaceDN/>
        <w:bidi w:val="0"/>
        <w:adjustRightInd/>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keepNext w:val="0"/>
        <w:keepLines w:val="0"/>
        <w:pageBreakBefore w:val="0"/>
        <w:kinsoku/>
        <w:wordWrap/>
        <w:overflowPunct/>
        <w:topLinePunct w:val="0"/>
        <w:autoSpaceDE/>
        <w:autoSpaceDN/>
        <w:bidi w:val="0"/>
        <w:adjustRightInd/>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5280" w:firstLineChars="165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年   月   日</w:t>
      </w:r>
    </w:p>
    <w:p>
      <w:pPr>
        <w:keepNext w:val="0"/>
        <w:keepLines w:val="0"/>
        <w:pageBreakBefore w:val="0"/>
        <w:kinsoku/>
        <w:wordWrap/>
        <w:overflowPunct/>
        <w:topLinePunct w:val="0"/>
        <w:autoSpaceDE/>
        <w:autoSpaceDN/>
        <w:bidi w:val="0"/>
        <w:adjustRightInd/>
        <w:spacing w:line="560" w:lineRule="exact"/>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6869D5-CC58-41FD-809D-EF012ECD0B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4905CF-6F28-49CC-805F-43C371B55D2B}"/>
  </w:font>
  <w:font w:name="仿宋_GB2312">
    <w:panose1 w:val="02010609030101010101"/>
    <w:charset w:val="86"/>
    <w:family w:val="auto"/>
    <w:pitch w:val="default"/>
    <w:sig w:usb0="00000001" w:usb1="080E0000" w:usb2="00000000" w:usb3="00000000" w:csb0="00040000" w:csb1="00000000"/>
    <w:embedRegular r:id="rId3" w:fontKey="{4BBD66B0-D549-4EC6-BE26-97D19BBAB96F}"/>
  </w:font>
  <w:font w:name="方正小标宋简体">
    <w:panose1 w:val="03000509000000000000"/>
    <w:charset w:val="86"/>
    <w:family w:val="auto"/>
    <w:pitch w:val="default"/>
    <w:sig w:usb0="00000001" w:usb1="080E0000" w:usb2="00000000" w:usb3="00000000" w:csb0="00040000" w:csb1="00000000"/>
    <w:embedRegular r:id="rId4" w:fontKey="{6308D3C4-83A8-4579-B8F3-3B40D222EB3D}"/>
  </w:font>
  <w:font w:name="楷体">
    <w:panose1 w:val="02010609060101010101"/>
    <w:charset w:val="86"/>
    <w:family w:val="auto"/>
    <w:pitch w:val="default"/>
    <w:sig w:usb0="800002BF" w:usb1="38CF7CFA" w:usb2="00000016" w:usb3="00000000" w:csb0="00040001" w:csb1="00000000"/>
    <w:embedRegular r:id="rId5" w:fontKey="{E873A897-1446-4C65-8E75-B4C5656A57FC}"/>
  </w:font>
  <w:font w:name="仿宋">
    <w:panose1 w:val="02010609060101010101"/>
    <w:charset w:val="86"/>
    <w:family w:val="auto"/>
    <w:pitch w:val="default"/>
    <w:sig w:usb0="800002BF" w:usb1="38CF7CFA" w:usb2="00000016" w:usb3="00000000" w:csb0="00040001" w:csb1="00000000"/>
    <w:embedRegular r:id="rId6" w:fontKey="{3832F0E9-CBA6-4EEA-9659-057BE995B14C}"/>
  </w:font>
  <w:font w:name="楷体_GB2312">
    <w:panose1 w:val="02010609030101010101"/>
    <w:charset w:val="86"/>
    <w:family w:val="auto"/>
    <w:pitch w:val="default"/>
    <w:sig w:usb0="00000001" w:usb1="080E0000" w:usb2="00000000" w:usb3="00000000" w:csb0="00040000" w:csb1="00000000"/>
    <w:embedRegular r:id="rId7" w:fontKey="{5FB039D9-4738-4FA7-977B-90811E177B0A}"/>
  </w:font>
  <w:font w:name="方正仿宋_GBK">
    <w:altName w:val="微软雅黑"/>
    <w:panose1 w:val="03000509000000000000"/>
    <w:charset w:val="86"/>
    <w:family w:val="script"/>
    <w:pitch w:val="default"/>
    <w:sig w:usb0="00000000" w:usb1="00000000" w:usb2="00000000" w:usb3="00000000" w:csb0="00040000" w:csb1="00000000"/>
    <w:embedRegular r:id="rId8" w:fontKey="{39E033C3-B8A8-483C-9490-28882447E6D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7F830CD2"/>
    <w:rsid w:val="00AF53CF"/>
    <w:rsid w:val="076D234F"/>
    <w:rsid w:val="0F692600"/>
    <w:rsid w:val="18583CB9"/>
    <w:rsid w:val="1CA76EDA"/>
    <w:rsid w:val="24A14835"/>
    <w:rsid w:val="2A577292"/>
    <w:rsid w:val="3034687E"/>
    <w:rsid w:val="36C82A6A"/>
    <w:rsid w:val="46111566"/>
    <w:rsid w:val="47EF3BE6"/>
    <w:rsid w:val="495D4922"/>
    <w:rsid w:val="4CC21042"/>
    <w:rsid w:val="53242F2F"/>
    <w:rsid w:val="53FF2B7C"/>
    <w:rsid w:val="5D834805"/>
    <w:rsid w:val="5DAF116F"/>
    <w:rsid w:val="61A42FB4"/>
    <w:rsid w:val="64EC4654"/>
    <w:rsid w:val="72A82F68"/>
    <w:rsid w:val="76B47E86"/>
    <w:rsid w:val="78642C01"/>
    <w:rsid w:val="79983831"/>
    <w:rsid w:val="7F2C21C7"/>
    <w:rsid w:val="7F830CD2"/>
    <w:rsid w:val="7F88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120" w:afterLines="0" w:afterAutospacing="0" w:line="600" w:lineRule="exact"/>
      <w:ind w:firstLine="880" w:firstLineChars="200"/>
    </w:pPr>
    <w:rPr>
      <w:rFonts w:eastAsia="仿宋_GB2312"/>
      <w:sz w:val="32"/>
    </w:rPr>
  </w:style>
  <w:style w:type="paragraph" w:styleId="5">
    <w:name w:val="footer"/>
    <w:basedOn w:val="1"/>
    <w:next w:val="1"/>
    <w:qFormat/>
    <w:uiPriority w:val="0"/>
    <w:pPr>
      <w:tabs>
        <w:tab w:val="center" w:pos="4153"/>
        <w:tab w:val="right" w:pos="8306"/>
      </w:tabs>
      <w:snapToGrid w:val="0"/>
      <w:jc w:val="left"/>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5074</Words>
  <Characters>5359</Characters>
  <Lines>0</Lines>
  <Paragraphs>0</Paragraphs>
  <TotalTime>0</TotalTime>
  <ScaleCrop>false</ScaleCrop>
  <LinksUpToDate>false</LinksUpToDate>
  <CharactersWithSpaces>5601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2022-07-31T23:14:00Z</dcterms:created>
  <dc:creator>huawei</dc:creator>
  <cp:lastModifiedBy>婧</cp:lastModifiedBy>
  <cp:lastPrinted>2022-08-01T09:26:00Z</cp:lastPrinted>
  <dcterms:modified xsi:type="dcterms:W3CDTF">2022-08-01T13:13:38Z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E853EC18E09A43018A00FF0C6379800D</vt:lpwstr>
  </property>
</Properties>
</file>