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default" w:ascii="方正小标宋简体" w:eastAsia="方正小标宋简体"/>
          <w:color w:val="auto"/>
          <w:sz w:val="44"/>
          <w:szCs w:val="44"/>
          <w:lang w:val="en-US"/>
        </w:rPr>
      </w:pPr>
      <w:r>
        <w:rPr>
          <w:rFonts w:hint="eastAsia" w:ascii="方正小标宋简体" w:eastAsia="方正小标宋简体"/>
          <w:sz w:val="44"/>
          <w:szCs w:val="44"/>
        </w:rPr>
        <w:t>2</w:t>
      </w:r>
      <w:r>
        <w:rPr>
          <w:rFonts w:hint="eastAsia" w:ascii="方正小标宋简体" w:eastAsia="方正小标宋简体"/>
          <w:color w:val="auto"/>
          <w:sz w:val="44"/>
          <w:szCs w:val="44"/>
        </w:rPr>
        <w:t>022年满洲里市</w:t>
      </w:r>
      <w:r>
        <w:rPr>
          <w:rFonts w:hint="eastAsia" w:ascii="方正小标宋简体" w:eastAsia="方正小标宋简体"/>
          <w:color w:val="auto"/>
          <w:sz w:val="44"/>
          <w:szCs w:val="44"/>
          <w:lang w:val="en-US" w:eastAsia="zh-CN"/>
        </w:rPr>
        <w:t>纪委监委</w:t>
      </w:r>
    </w:p>
    <w:p>
      <w:pPr>
        <w:pStyle w:val="2"/>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rPr>
        <w:t>所属事业单位人才引进</w:t>
      </w:r>
      <w:r>
        <w:rPr>
          <w:rFonts w:hint="eastAsia" w:ascii="方正小标宋简体" w:eastAsia="方正小标宋简体"/>
          <w:color w:val="auto"/>
          <w:sz w:val="44"/>
          <w:szCs w:val="44"/>
          <w:lang w:val="en-US" w:eastAsia="zh-CN"/>
        </w:rPr>
        <w:t>公告</w:t>
      </w:r>
    </w:p>
    <w:p>
      <w:pPr>
        <w:rPr>
          <w:rFonts w:hint="eastAsia"/>
          <w:lang w:val="en-US" w:eastAsia="zh-CN"/>
        </w:rPr>
      </w:pP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 w:hAnsi="仿宋" w:eastAsia="仿宋"/>
          <w:color w:val="auto"/>
          <w:sz w:val="32"/>
          <w:szCs w:val="32"/>
          <w:lang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中共满洲里市委办公室、市政府办公室《关于印发&lt;满洲里市事业单位人</w:t>
      </w:r>
      <w:r>
        <w:rPr>
          <w:rFonts w:hint="eastAsia" w:ascii="仿宋_GB2312" w:hAnsi="仿宋_GB2312" w:eastAsia="仿宋_GB2312" w:cs="仿宋_GB2312"/>
          <w:color w:val="auto"/>
          <w:sz w:val="32"/>
          <w:szCs w:val="32"/>
          <w:lang w:val="en-US" w:eastAsia="zh-CN"/>
        </w:rPr>
        <w:t>才引进实施办法&gt;（试行）的通知》</w:t>
      </w:r>
      <w:r>
        <w:rPr>
          <w:rFonts w:hint="eastAsia" w:ascii="仿宋_GB2312" w:hAnsi="仿宋_GB2312" w:eastAsia="仿宋_GB2312" w:cs="仿宋_GB2312"/>
          <w:color w:val="auto"/>
          <w:sz w:val="32"/>
          <w:szCs w:val="32"/>
        </w:rPr>
        <w:t>（满党办发</w:t>
      </w:r>
      <w:r>
        <w:rPr>
          <w:rFonts w:hint="eastAsia" w:ascii="仿宋_GB2312" w:hAnsi="仿宋_GB2312" w:eastAsia="仿宋_GB2312" w:cs="仿宋_GB2312"/>
          <w:b w:val="0"/>
          <w:bCs w:val="0"/>
          <w:color w:val="auto"/>
          <w:sz w:val="32"/>
          <w:szCs w:val="32"/>
        </w:rPr>
        <w:t>〔2022〕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文件精神</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满洲里市纪委监委</w:t>
      </w:r>
      <w:r>
        <w:rPr>
          <w:rFonts w:hint="eastAsia" w:ascii="仿宋_GB2312" w:hAnsi="仿宋_GB2312" w:eastAsia="仿宋_GB2312" w:cs="仿宋_GB2312"/>
          <w:color w:val="auto"/>
          <w:sz w:val="32"/>
          <w:szCs w:val="32"/>
        </w:rPr>
        <w:t>所属事业单位满洲里市纪委监委机关综合保障中心实际工作需要，</w:t>
      </w:r>
      <w:r>
        <w:rPr>
          <w:rFonts w:hint="eastAsia" w:ascii="仿宋_GB2312" w:hAnsi="仿宋_GB2312" w:eastAsia="仿宋_GB2312" w:cs="仿宋_GB2312"/>
          <w:color w:val="auto"/>
          <w:sz w:val="32"/>
          <w:szCs w:val="32"/>
          <w:lang w:val="en-US" w:eastAsia="zh-CN"/>
        </w:rPr>
        <w:t>经市人才引进工作领导小组批准同意，</w:t>
      </w:r>
      <w:r>
        <w:rPr>
          <w:rFonts w:hint="eastAsia" w:ascii="仿宋_GB2312" w:hAnsi="仿宋_GB2312" w:eastAsia="仿宋_GB2312" w:cs="仿宋_GB2312"/>
          <w:color w:val="auto"/>
          <w:sz w:val="32"/>
          <w:szCs w:val="32"/>
        </w:rPr>
        <w:t>拟面向社会公开引进急需紧缺</w:t>
      </w:r>
      <w:r>
        <w:rPr>
          <w:rFonts w:hint="eastAsia" w:ascii="仿宋_GB2312" w:hAnsi="仿宋_GB2312" w:eastAsia="仿宋_GB2312" w:cs="仿宋_GB2312"/>
          <w:color w:val="auto"/>
          <w:sz w:val="32"/>
          <w:szCs w:val="32"/>
          <w:lang w:val="en-US" w:eastAsia="zh-CN"/>
        </w:rPr>
        <w:t>专业</w:t>
      </w:r>
      <w:r>
        <w:rPr>
          <w:rFonts w:hint="eastAsia" w:ascii="仿宋_GB2312" w:hAnsi="仿宋_GB2312" w:eastAsia="仿宋_GB2312" w:cs="仿宋_GB2312"/>
          <w:color w:val="auto"/>
          <w:sz w:val="32"/>
          <w:szCs w:val="32"/>
        </w:rPr>
        <w:t>人才。现将</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rPr>
        <w:t>关事宜公告如下</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满洲里市纪委监委</w:t>
      </w:r>
      <w:r>
        <w:rPr>
          <w:rFonts w:hint="eastAsia" w:ascii="仿宋_GB2312" w:hAnsi="仿宋_GB2312" w:eastAsia="仿宋_GB2312" w:cs="仿宋_GB2312"/>
          <w:color w:val="auto"/>
          <w:sz w:val="32"/>
          <w:szCs w:val="32"/>
        </w:rPr>
        <w:t>所属</w:t>
      </w:r>
      <w:r>
        <w:rPr>
          <w:rFonts w:hint="eastAsia" w:ascii="仿宋_GB2312" w:hAnsi="仿宋_GB2312" w:eastAsia="仿宋_GB2312" w:cs="仿宋_GB2312"/>
          <w:color w:val="auto"/>
          <w:sz w:val="32"/>
          <w:szCs w:val="32"/>
          <w:lang w:val="en-US" w:eastAsia="zh-CN"/>
        </w:rPr>
        <w:t>事业</w:t>
      </w:r>
      <w:r>
        <w:rPr>
          <w:rFonts w:hint="eastAsia" w:ascii="仿宋_GB2312" w:hAnsi="仿宋_GB2312" w:eastAsia="仿宋_GB2312" w:cs="仿宋_GB2312"/>
          <w:color w:val="auto"/>
          <w:sz w:val="32"/>
          <w:szCs w:val="32"/>
        </w:rPr>
        <w:t>单位满洲里市纪委监委机关综合保障中心</w:t>
      </w:r>
      <w:r>
        <w:rPr>
          <w:rFonts w:hint="eastAsia" w:ascii="仿宋_GB2312" w:hAnsi="仿宋_GB2312" w:eastAsia="仿宋_GB2312" w:cs="仿宋_GB2312"/>
          <w:color w:val="auto"/>
          <w:sz w:val="32"/>
          <w:szCs w:val="32"/>
          <w:lang w:eastAsia="zh-CN"/>
        </w:rPr>
        <w:t>计划引进人才</w:t>
      </w:r>
      <w:r>
        <w:rPr>
          <w:rFonts w:hint="eastAsia" w:ascii="仿宋_GB2312" w:hAnsi="仿宋_GB2312" w:eastAsia="仿宋_GB2312" w:cs="仿宋_GB2312"/>
          <w:color w:val="auto"/>
          <w:sz w:val="32"/>
          <w:szCs w:val="32"/>
          <w:lang w:val="en-US" w:eastAsia="zh-CN"/>
        </w:rPr>
        <w:t>1名，</w:t>
      </w:r>
      <w:r>
        <w:rPr>
          <w:rFonts w:hint="eastAsia" w:ascii="仿宋_GB2312" w:hAnsi="仿宋_GB2312" w:eastAsia="仿宋_GB2312" w:cs="仿宋_GB2312"/>
          <w:color w:val="auto"/>
          <w:sz w:val="32"/>
          <w:szCs w:val="32"/>
        </w:rPr>
        <w:t>人才引进岗位</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条件详见</w:t>
      </w:r>
      <w:r>
        <w:rPr>
          <w:rFonts w:hint="eastAsia" w:ascii="仿宋_GB2312" w:hAnsi="仿宋_GB2312" w:eastAsia="仿宋_GB2312" w:cs="仿宋_GB2312"/>
          <w:color w:val="auto"/>
          <w:sz w:val="32"/>
          <w:szCs w:val="32"/>
          <w:lang w:val="en-US" w:eastAsia="zh-CN"/>
        </w:rPr>
        <w:t>附件1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2022年满洲里市事业单位人才引进岗位需求表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、引进条件 </w:t>
      </w:r>
    </w:p>
    <w:p>
      <w:pPr>
        <w:keepNext w:val="0"/>
        <w:keepLines w:val="0"/>
        <w:pageBreakBefore w:val="0"/>
        <w:widowControl w:val="0"/>
        <w:kinsoku/>
        <w:overflowPunct/>
        <w:topLinePunct w:val="0"/>
        <w:autoSpaceDE/>
        <w:autoSpaceDN/>
        <w:bidi w:val="0"/>
        <w:adjustRightInd/>
        <w:spacing w:line="576"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（一）引进对象须具备以下条件：</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1.具有中华人民共和国国籍，遵守</w:t>
      </w:r>
      <w:r>
        <w:rPr>
          <w:rFonts w:hint="eastAsia" w:ascii="仿宋_GB2312" w:hAnsi="仿宋_GB2312" w:eastAsia="仿宋_GB2312" w:cs="仿宋_GB2312"/>
          <w:color w:val="auto"/>
          <w:sz w:val="32"/>
          <w:szCs w:val="32"/>
          <w:lang w:val="en-US" w:eastAsia="zh-CN"/>
        </w:rPr>
        <w:t>中华人民共和国</w:t>
      </w:r>
      <w:r>
        <w:rPr>
          <w:rFonts w:hint="default" w:ascii="仿宋_GB2312" w:hAnsi="仿宋_GB2312" w:eastAsia="仿宋_GB2312" w:cs="仿宋_GB2312"/>
          <w:color w:val="auto"/>
          <w:sz w:val="32"/>
          <w:szCs w:val="32"/>
        </w:rPr>
        <w:t>宪法和法律，拥护中国共产党的领导和社会主义制度；</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2.铸牢中华民族共同体意识，自觉维护民族团结进步；</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rPr>
        <w:t>.品行端正，具有较强的事业心和责任感；</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身体健康，具有正常履职尽责的身体条件;</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eastAsia="zh-CN"/>
        </w:rPr>
        <w:t>年龄为</w:t>
      </w:r>
      <w:r>
        <w:rPr>
          <w:rFonts w:hint="default" w:ascii="仿宋_GB2312" w:hAnsi="仿宋_GB2312" w:eastAsia="仿宋_GB2312" w:cs="仿宋_GB2312"/>
          <w:color w:val="auto"/>
          <w:sz w:val="32"/>
          <w:szCs w:val="32"/>
          <w:lang w:val="en-US" w:eastAsia="zh-CN"/>
        </w:rPr>
        <w:t>18周岁以上，</w:t>
      </w:r>
      <w:r>
        <w:rPr>
          <w:rFonts w:hint="eastAsia" w:ascii="仿宋_GB2312" w:hAnsi="仿宋_GB2312" w:eastAsia="仿宋_GB2312" w:cs="仿宋_GB2312"/>
          <w:color w:val="auto"/>
          <w:sz w:val="32"/>
          <w:szCs w:val="32"/>
          <w:lang w:val="en-US" w:eastAsia="zh-CN"/>
        </w:rPr>
        <w:t>国家统招</w:t>
      </w:r>
      <w:r>
        <w:rPr>
          <w:rFonts w:hint="default" w:ascii="仿宋_GB2312" w:hAnsi="仿宋_GB2312" w:eastAsia="仿宋_GB2312" w:cs="仿宋_GB2312"/>
          <w:color w:val="auto"/>
          <w:sz w:val="32"/>
          <w:szCs w:val="32"/>
          <w:lang w:val="en-US" w:eastAsia="zh-CN"/>
        </w:rPr>
        <w:t>全日制本科</w:t>
      </w:r>
      <w:r>
        <w:rPr>
          <w:rFonts w:hint="eastAsia" w:ascii="仿宋_GB2312" w:hAnsi="仿宋_GB2312" w:eastAsia="仿宋_GB2312" w:cs="仿宋_GB2312"/>
          <w:color w:val="auto"/>
          <w:sz w:val="32"/>
          <w:szCs w:val="32"/>
          <w:lang w:val="en-US" w:eastAsia="zh-CN"/>
        </w:rPr>
        <w:t>及以上学历</w:t>
      </w:r>
      <w:r>
        <w:rPr>
          <w:rFonts w:hint="default" w:ascii="仿宋_GB2312" w:hAnsi="仿宋_GB2312" w:eastAsia="仿宋_GB2312" w:cs="仿宋_GB2312"/>
          <w:color w:val="auto"/>
          <w:sz w:val="32"/>
          <w:szCs w:val="32"/>
          <w:lang w:val="en-US" w:eastAsia="zh-CN"/>
        </w:rPr>
        <w:t>不超过35周岁</w:t>
      </w:r>
      <w:r>
        <w:rPr>
          <w:rFonts w:hint="eastAsia" w:ascii="仿宋_GB2312" w:hAnsi="仿宋_GB2312" w:eastAsia="仿宋_GB2312" w:cs="仿宋_GB2312"/>
          <w:color w:val="auto"/>
          <w:sz w:val="32"/>
          <w:szCs w:val="32"/>
          <w:lang w:val="en-US" w:eastAsia="zh-CN"/>
        </w:rPr>
        <w:t>（1986年7月31日以后出生）</w:t>
      </w:r>
      <w:r>
        <w:rPr>
          <w:rFonts w:hint="default" w:ascii="仿宋_GB2312" w:hAnsi="仿宋_GB2312" w:eastAsia="仿宋_GB2312" w:cs="仿宋_GB2312"/>
          <w:color w:val="auto"/>
          <w:sz w:val="32"/>
          <w:szCs w:val="32"/>
          <w:lang w:val="en-US" w:eastAsia="zh-CN"/>
        </w:rPr>
        <w:t>，硕士研究生不超过40周岁</w:t>
      </w:r>
      <w:r>
        <w:rPr>
          <w:rFonts w:hint="eastAsia" w:ascii="仿宋_GB2312" w:hAnsi="仿宋_GB2312" w:eastAsia="仿宋_GB2312" w:cs="仿宋_GB2312"/>
          <w:color w:val="auto"/>
          <w:sz w:val="32"/>
          <w:szCs w:val="32"/>
          <w:lang w:val="en-US" w:eastAsia="zh-CN"/>
        </w:rPr>
        <w:t>（1981年7月31日以后出生），博士研究生原则上不超过45周岁（1976年7月31日以后出生）；</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val="en-US" w:eastAsia="zh-CN"/>
        </w:rPr>
        <w:t>.具有一流大学、一流学科建设高校或原“985”“211”高校全日制本科及学历并取得相应学位</w:t>
      </w:r>
      <w:r>
        <w:rPr>
          <w:rFonts w:hint="eastAsia" w:ascii="仿宋_GB2312" w:hAnsi="仿宋_GB2312" w:eastAsia="仿宋_GB2312" w:cs="仿宋_GB2312"/>
          <w:color w:val="auto"/>
          <w:sz w:val="32"/>
          <w:szCs w:val="32"/>
          <w:lang w:val="en-US" w:eastAsia="zh-CN"/>
        </w:rPr>
        <w:t>，或全日制研究生以上学历并取得相应学位的</w:t>
      </w:r>
      <w:r>
        <w:rPr>
          <w:rFonts w:hint="default" w:ascii="仿宋_GB2312" w:hAnsi="仿宋_GB2312" w:eastAsia="仿宋_GB2312" w:cs="仿宋_GB2312"/>
          <w:color w:val="auto"/>
          <w:sz w:val="32"/>
          <w:szCs w:val="32"/>
        </w:rPr>
        <w:t>法学类</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会计学</w:t>
      </w:r>
      <w:r>
        <w:rPr>
          <w:rFonts w:hint="eastAsia" w:ascii="仿宋_GB2312" w:hAnsi="仿宋_GB2312" w:eastAsia="仿宋_GB2312" w:cs="仿宋_GB2312"/>
          <w:color w:val="auto"/>
          <w:sz w:val="32"/>
          <w:szCs w:val="32"/>
          <w:lang w:eastAsia="zh-CN"/>
        </w:rPr>
        <w:t>或</w:t>
      </w:r>
      <w:r>
        <w:rPr>
          <w:rFonts w:hint="default" w:ascii="仿宋_GB2312" w:hAnsi="仿宋_GB2312" w:eastAsia="仿宋_GB2312" w:cs="仿宋_GB2312"/>
          <w:color w:val="auto"/>
          <w:sz w:val="32"/>
          <w:szCs w:val="32"/>
          <w:lang w:eastAsia="zh-CN"/>
        </w:rPr>
        <w:t>财务管理专业</w:t>
      </w:r>
      <w:r>
        <w:rPr>
          <w:rFonts w:hint="eastAsia" w:ascii="仿宋_GB2312" w:hAnsi="仿宋_GB2312" w:eastAsia="仿宋_GB2312" w:cs="仿宋_GB2312"/>
          <w:color w:val="auto"/>
          <w:sz w:val="32"/>
          <w:szCs w:val="32"/>
          <w:lang w:eastAsia="zh-CN"/>
        </w:rPr>
        <w:t>人才</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val="en-US" w:eastAsia="zh-CN"/>
        </w:rPr>
        <w:t>学历、学位及其他资格条件取得时间要求为2022年7月31日前。</w:t>
      </w:r>
    </w:p>
    <w:p>
      <w:pPr>
        <w:keepNext w:val="0"/>
        <w:keepLines w:val="0"/>
        <w:pageBreakBefore w:val="0"/>
        <w:widowControl w:val="0"/>
        <w:kinsoku/>
        <w:overflowPunct/>
        <w:topLinePunct w:val="0"/>
        <w:autoSpaceDE/>
        <w:autoSpaceDN/>
        <w:bidi w:val="0"/>
        <w:adjustRightInd/>
        <w:spacing w:line="576"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（二）以下人员不得报名:</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1.在读的普通高等学校全日制本科生、研究生（不含应届毕业生）；</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2.试用期内和未满最低服务年限的党政机关、事业单位工作人员；</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曾</w:t>
      </w:r>
      <w:r>
        <w:rPr>
          <w:rFonts w:hint="default" w:ascii="仿宋_GB2312" w:hAnsi="仿宋_GB2312" w:eastAsia="仿宋_GB2312" w:cs="仿宋_GB2312"/>
          <w:color w:val="auto"/>
          <w:sz w:val="32"/>
          <w:szCs w:val="32"/>
          <w:lang w:val="en-US" w:eastAsia="zh-CN"/>
        </w:rPr>
        <w:t>因犯罪受过</w:t>
      </w:r>
      <w:r>
        <w:rPr>
          <w:rFonts w:hint="default" w:ascii="仿宋_GB2312" w:hAnsi="仿宋_GB2312" w:eastAsia="仿宋_GB2312" w:cs="仿宋_GB2312"/>
          <w:color w:val="auto"/>
          <w:sz w:val="32"/>
          <w:szCs w:val="32"/>
          <w:lang w:eastAsia="zh-CN"/>
        </w:rPr>
        <w:t>刑事处罚的；被开除中国共产党党籍或公职的；在立案审查调查期间或在党纪、政务处分影响期内的；被依法列为失信联合惩戒对象的</w:t>
      </w:r>
      <w:r>
        <w:rPr>
          <w:rFonts w:hint="eastAsia" w:ascii="仿宋_GB2312" w:hAnsi="仿宋_GB2312" w:eastAsia="仿宋_GB2312" w:cs="仿宋_GB2312"/>
          <w:color w:val="auto"/>
          <w:sz w:val="32"/>
          <w:szCs w:val="32"/>
          <w:lang w:eastAsia="zh-CN"/>
        </w:rPr>
        <w:t>人员</w:t>
      </w:r>
      <w:r>
        <w:rPr>
          <w:rFonts w:hint="default"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4.在公务员招考或事业单位公开招聘中被认定有舞弊等严重违反录用（聘用）纪律行为并在禁考期限内的人员；</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5.现役军人；</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w:t>
      </w:r>
      <w:r>
        <w:rPr>
          <w:rFonts w:hint="eastAsia" w:ascii="仿宋" w:hAnsi="仿宋" w:eastAsia="仿宋"/>
          <w:sz w:val="32"/>
          <w:szCs w:val="32"/>
          <w:highlight w:val="none"/>
        </w:rPr>
        <w:t>应聘后即构成回避关系岗位的人员</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eastAsia="zh-CN"/>
        </w:rPr>
        <w:t>.法律法规规定不得聘用为事业单位工作人员的其他情形。</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、引进方式和程序</w:t>
      </w:r>
    </w:p>
    <w:p>
      <w:pPr>
        <w:keepNext w:val="0"/>
        <w:keepLines w:val="0"/>
        <w:pageBreakBefore w:val="0"/>
        <w:widowControl w:val="0"/>
        <w:kinsoku/>
        <w:overflowPunct/>
        <w:topLinePunct w:val="0"/>
        <w:autoSpaceDE/>
        <w:autoSpaceDN/>
        <w:bidi w:val="0"/>
        <w:adjustRightInd/>
        <w:spacing w:line="576"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通过满洲里市人民政府网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http://www.manzhouli.gov.cn/）</w:t>
      </w:r>
      <w:r>
        <w:rPr>
          <w:rFonts w:hint="eastAsia" w:ascii="仿宋_GB2312" w:hAnsi="仿宋_GB2312" w:eastAsia="仿宋_GB2312" w:cs="仿宋_GB2312"/>
          <w:color w:val="auto"/>
          <w:sz w:val="32"/>
          <w:szCs w:val="32"/>
        </w:rPr>
        <w:t>、满洲里市就业创业网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https://www.mzlsrc.cn/）向社会</w:t>
      </w:r>
      <w:r>
        <w:rPr>
          <w:rFonts w:hint="eastAsia" w:ascii="仿宋_GB2312" w:hAnsi="仿宋_GB2312" w:eastAsia="仿宋_GB2312" w:cs="仿宋_GB2312"/>
          <w:color w:val="auto"/>
          <w:sz w:val="32"/>
          <w:szCs w:val="32"/>
        </w:rPr>
        <w:t>发布公告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76"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（二）报名</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kern w:val="2"/>
          <w:sz w:val="32"/>
          <w:szCs w:val="32"/>
          <w:lang w:val="en-US" w:eastAsia="zh-CN" w:bidi="ar-SA"/>
        </w:rPr>
        <w:t>报名时间：</w:t>
      </w:r>
      <w:r>
        <w:rPr>
          <w:rFonts w:hint="eastAsia" w:ascii="仿宋_GB2312" w:hAnsi="仿宋_GB2312" w:eastAsia="仿宋_GB2312" w:cs="仿宋_GB2312"/>
          <w:color w:val="auto"/>
          <w:kern w:val="2"/>
          <w:sz w:val="32"/>
          <w:szCs w:val="32"/>
          <w:lang w:val="en-US" w:eastAsia="zh-CN" w:bidi="ar-SA"/>
        </w:rPr>
        <w:t>2022</w:t>
      </w:r>
      <w:r>
        <w:rPr>
          <w:rFonts w:hint="eastAsia" w:ascii="仿宋_GB2312" w:hAnsi="仿宋_GB2312" w:eastAsia="仿宋_GB2312" w:cs="仿宋_GB2312"/>
          <w:color w:val="auto"/>
          <w:sz w:val="32"/>
          <w:szCs w:val="32"/>
          <w:lang w:val="en-US" w:eastAsia="zh-CN"/>
        </w:rPr>
        <w:t>年8月8日9:00--8月12日17:00</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报名</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rPr>
        <w:t>：采取</w:t>
      </w:r>
      <w:r>
        <w:rPr>
          <w:rFonts w:hint="eastAsia" w:ascii="仿宋_GB2312" w:hAnsi="仿宋_GB2312" w:eastAsia="仿宋_GB2312" w:cs="仿宋_GB2312"/>
          <w:sz w:val="32"/>
          <w:szCs w:val="32"/>
          <w:lang w:val="en-US" w:eastAsia="zh-CN"/>
        </w:rPr>
        <w:t>网络</w:t>
      </w:r>
      <w:r>
        <w:rPr>
          <w:rFonts w:hint="eastAsia" w:ascii="仿宋_GB2312" w:hAnsi="仿宋_GB2312" w:eastAsia="仿宋_GB2312" w:cs="仿宋_GB2312"/>
          <w:sz w:val="32"/>
          <w:szCs w:val="32"/>
        </w:rPr>
        <w:t>报名方式进行</w:t>
      </w:r>
    </w:p>
    <w:p>
      <w:pPr>
        <w:keepNext w:val="0"/>
        <w:keepLines w:val="0"/>
        <w:pageBreakBefore w:val="0"/>
        <w:widowControl w:val="0"/>
        <w:kinsoku/>
        <w:overflowPunct/>
        <w:topLinePunct w:val="0"/>
        <w:autoSpaceDE/>
        <w:autoSpaceDN/>
        <w:bidi w:val="0"/>
        <w:adjustRightInd/>
        <w:spacing w:line="576" w:lineRule="exact"/>
        <w:ind w:left="0" w:leftChars="0" w:firstLine="960" w:firstLineChars="300"/>
        <w:rPr>
          <w:rStyle w:val="12"/>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报名邮箱：</w:t>
      </w:r>
      <w:r>
        <w:rPr>
          <w:rFonts w:hint="eastAsia" w:ascii="仿宋_GB2312" w:hAnsi="仿宋_GB2312" w:eastAsia="仿宋_GB2312" w:cs="仿宋_GB2312"/>
          <w:sz w:val="32"/>
          <w:szCs w:val="32"/>
          <w:u w:val="none"/>
          <w:shd w:val="clear" w:color="auto" w:fill="FFFFFF"/>
          <w:lang w:val="en-US" w:eastAsia="zh-CN"/>
        </w:rPr>
        <w:t>mzljwzzb@</w:t>
      </w:r>
      <w:r>
        <w:rPr>
          <w:rFonts w:hint="eastAsia" w:ascii="仿宋_GB2312" w:hAnsi="仿宋_GB2312" w:eastAsia="仿宋_GB2312" w:cs="仿宋_GB2312"/>
          <w:sz w:val="32"/>
          <w:szCs w:val="32"/>
          <w:u w:val="none"/>
          <w:shd w:val="clear" w:color="auto" w:fill="FFFFFF"/>
        </w:rPr>
        <w:t>163.com</w:t>
      </w:r>
    </w:p>
    <w:p>
      <w:pPr>
        <w:pStyle w:val="5"/>
        <w:keepNext w:val="0"/>
        <w:keepLines w:val="0"/>
        <w:pageBreakBefore w:val="0"/>
        <w:widowControl w:val="0"/>
        <w:kinsoku/>
        <w:wordWrap/>
        <w:overflowPunct/>
        <w:topLinePunct w:val="0"/>
        <w:autoSpaceDE/>
        <w:autoSpaceDN/>
        <w:bidi w:val="0"/>
        <w:adjustRightIn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3.每位报名人员只能报一个岗位，凡报两个及以上岗位的，取消报名资格。</w:t>
      </w:r>
    </w:p>
    <w:p>
      <w:pPr>
        <w:keepNext w:val="0"/>
        <w:keepLines w:val="0"/>
        <w:pageBreakBefore w:val="0"/>
        <w:widowControl w:val="0"/>
        <w:kinsoku/>
        <w:wordWrap w:val="0"/>
        <w:overflowPunct/>
        <w:topLinePunct/>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按要求填写附件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满洲里市纪委监委所属事业单位人才引进报名登记表》，并上传本人近期2寸正面免冠数码彩照(白色背景，jpg格式，100KB以下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上传照片模糊者，审查不予通过)。</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"mailto:在报名期限内发送到邮箱mzlwtlygdj@163.com"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在报名期限内发送到邮箱</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shd w:val="clear" w:color="auto" w:fill="FFFFFF"/>
          <w:lang w:val="en-US" w:eastAsia="zh-CN"/>
        </w:rPr>
        <w:t>mzljwzzb</w:t>
      </w:r>
      <w:r>
        <w:rPr>
          <w:rFonts w:hint="eastAsia" w:ascii="仿宋_GB2312" w:hAnsi="仿宋_GB2312" w:eastAsia="仿宋_GB2312" w:cs="仿宋_GB2312"/>
          <w:sz w:val="32"/>
          <w:szCs w:val="32"/>
          <w:u w:val="none"/>
          <w:shd w:val="clear" w:color="auto" w:fill="FFFFFF"/>
        </w:rPr>
        <w:t>@163.com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，发送报名信息时请点击已读回执，确认报名信息发送成功</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人员填写个人简历时，须完整填写学习和工作经历，时间不得间断或空缺。</w:t>
      </w:r>
      <w:r>
        <w:rPr>
          <w:rFonts w:hint="eastAsia" w:ascii="仿宋_GB2312" w:hAnsi="仿宋_GB2312" w:eastAsia="仿宋_GB2312" w:cs="仿宋_GB2312"/>
          <w:sz w:val="32"/>
          <w:szCs w:val="32"/>
          <w:lang w:val="en-US" w:eastAsia="zh-CN"/>
        </w:rPr>
        <w:t>报名信息填写不全、不规范或</w:t>
      </w:r>
      <w:r>
        <w:rPr>
          <w:rFonts w:hint="eastAsia" w:ascii="仿宋_GB2312" w:hAnsi="仿宋_GB2312" w:eastAsia="仿宋_GB2312" w:cs="仿宋_GB2312"/>
          <w:sz w:val="32"/>
          <w:szCs w:val="32"/>
        </w:rPr>
        <w:t>不按要求填写报名信息的，不予审核通过。</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人员要认真阅读报考条件和要求，所填报考信息应当真实、准确、完整、规范，凡弄虚作假者将取消考试</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引进资格。</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.报名时需提供以下材料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均</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扫描</w:t>
      </w:r>
      <w:r>
        <w:rPr>
          <w:rFonts w:hint="eastAsia" w:ascii="仿宋_GB2312" w:hAnsi="仿宋_GB2312" w:eastAsia="仿宋_GB2312" w:cs="仿宋_GB2312"/>
          <w:color w:val="auto"/>
          <w:sz w:val="32"/>
          <w:szCs w:val="32"/>
          <w:lang w:val="en-US" w:eastAsia="zh-CN"/>
        </w:rPr>
        <w:t>成</w:t>
      </w:r>
      <w:r>
        <w:rPr>
          <w:rFonts w:hint="eastAsia" w:ascii="仿宋_GB2312" w:hAnsi="仿宋_GB2312" w:eastAsia="仿宋_GB2312" w:cs="仿宋_GB2312"/>
          <w:color w:val="auto"/>
          <w:sz w:val="32"/>
          <w:szCs w:val="32"/>
        </w:rPr>
        <w:t>PDF格式文件</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打</w:t>
      </w:r>
      <w:r>
        <w:rPr>
          <w:rFonts w:hint="eastAsia" w:ascii="仿宋_GB2312" w:hAnsi="仿宋_GB2312" w:eastAsia="仿宋_GB2312" w:cs="仿宋_GB2312"/>
          <w:sz w:val="32"/>
          <w:szCs w:val="32"/>
          <w:lang w:val="en-US" w:eastAsia="zh-CN"/>
        </w:rPr>
        <w:t>包（姓名+电话号码+所报岗位）上传：</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（1）《2022年满洲里市纪委监委所属事业单位人才引进报名登记表》；</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（2）学历、学位证书； </w:t>
      </w:r>
    </w:p>
    <w:p>
      <w:pPr>
        <w:spacing w:line="560" w:lineRule="exact"/>
        <w:ind w:firstLine="640" w:firstLineChars="200"/>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shd w:val="clear" w:color="auto" w:fill="FFFFFF"/>
        </w:rPr>
        <w:t>教育部学历证书电子注册备案表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shd w:val="clear" w:color="auto" w:fill="FFFFFF"/>
          <w:lang w:eastAsia="zh-CN"/>
        </w:rPr>
        <w:t>、《</w:t>
      </w:r>
      <w:r>
        <w:rPr>
          <w:rFonts w:hint="eastAsia" w:ascii="仿宋_GB2312" w:hAnsi="仿宋_GB2312" w:eastAsia="仿宋_GB2312" w:cs="仿宋_GB2312"/>
          <w:sz w:val="32"/>
          <w:szCs w:val="32"/>
        </w:rPr>
        <w:t>学位认证报告</w:t>
      </w:r>
      <w:r>
        <w:rPr>
          <w:rFonts w:hint="eastAsia" w:ascii="仿宋_GB2312" w:hAnsi="仿宋_GB2312" w:eastAsia="仿宋_GB2312" w:cs="仿宋_GB2312"/>
          <w:sz w:val="32"/>
          <w:szCs w:val="32"/>
          <w:u w:val="none"/>
          <w:shd w:val="clear" w:color="auto" w:fill="FFFFFF"/>
          <w:lang w:eastAsia="zh-CN"/>
        </w:rPr>
        <w:t>》</w:t>
      </w:r>
      <w:r>
        <w:rPr>
          <w:rFonts w:hint="eastAsia" w:ascii="仿宋_GB2312" w:hAnsi="仿宋_GB2312" w:eastAsia="仿宋_GB2312" w:cs="仿宋_GB2312"/>
          <w:sz w:val="32"/>
          <w:szCs w:val="32"/>
          <w:u w:val="none"/>
          <w:shd w:val="clear" w:color="auto" w:fill="FFFFFF"/>
        </w:rPr>
        <w:t>（可登录“中国高等教育学生信息网”</w:t>
      </w:r>
      <w:r>
        <w:rPr>
          <w:rFonts w:hint="eastAsia" w:ascii="仿宋_GB2312" w:hAnsi="仿宋_GB2312" w:eastAsia="仿宋_GB2312" w:cs="仿宋_GB2312"/>
          <w:sz w:val="32"/>
          <w:szCs w:val="32"/>
          <w:u w:val="none"/>
          <w:shd w:val="clear" w:color="auto" w:fill="FFFFFF"/>
          <w:lang w:eastAsia="zh-CN"/>
        </w:rPr>
        <w:t>、“</w:t>
      </w:r>
      <w:r>
        <w:rPr>
          <w:rFonts w:hint="eastAsia" w:ascii="仿宋_GB2312" w:hAnsi="仿宋_GB2312" w:eastAsia="仿宋_GB2312" w:cs="仿宋_GB2312"/>
          <w:sz w:val="32"/>
          <w:szCs w:val="32"/>
          <w:u w:val="none"/>
          <w:shd w:val="clear" w:color="auto" w:fill="FFFFFF"/>
          <w:lang w:val="en-US" w:eastAsia="zh-CN"/>
        </w:rPr>
        <w:t>中国学位证与研究生教育信息网</w:t>
      </w:r>
      <w:r>
        <w:rPr>
          <w:rFonts w:hint="eastAsia" w:ascii="仿宋_GB2312" w:hAnsi="仿宋_GB2312" w:eastAsia="仿宋_GB2312" w:cs="仿宋_GB2312"/>
          <w:sz w:val="32"/>
          <w:szCs w:val="32"/>
          <w:u w:val="none"/>
          <w:shd w:val="clear" w:color="auto" w:fill="FFFFFF"/>
          <w:lang w:eastAsia="zh-CN"/>
        </w:rPr>
        <w:t>”</w:t>
      </w:r>
      <w:r>
        <w:rPr>
          <w:rFonts w:hint="eastAsia" w:ascii="仿宋_GB2312" w:hAnsi="仿宋_GB2312" w:eastAsia="仿宋_GB2312" w:cs="仿宋_GB2312"/>
          <w:sz w:val="32"/>
          <w:szCs w:val="32"/>
          <w:u w:val="none"/>
          <w:shd w:val="clear" w:color="auto" w:fill="FFFFFF"/>
        </w:rPr>
        <w:t>打印，验证期应在审核确认结束前有效）</w:t>
      </w:r>
      <w:r>
        <w:rPr>
          <w:rFonts w:hint="eastAsia" w:ascii="仿宋_GB2312" w:hAnsi="仿宋_GB2312" w:eastAsia="仿宋_GB2312" w:cs="仿宋_GB2312"/>
          <w:sz w:val="32"/>
          <w:szCs w:val="32"/>
          <w:u w:val="none"/>
          <w:shd w:val="clear" w:color="auto" w:fill="FFFFFF"/>
          <w:lang w:eastAsia="zh-CN"/>
        </w:rPr>
        <w:t>，</w:t>
      </w:r>
      <w:r>
        <w:rPr>
          <w:rFonts w:hint="eastAsia" w:ascii="仿宋" w:hAnsi="仿宋" w:eastAsia="仿宋"/>
          <w:sz w:val="32"/>
          <w:szCs w:val="32"/>
        </w:rPr>
        <w:t>留学人员须提供教育部发放的《国外学历学位认证书》；</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（4）居民</w:t>
      </w:r>
      <w:r>
        <w:rPr>
          <w:rFonts w:hint="eastAsia" w:ascii="仿宋_GB2312" w:hAnsi="仿宋_GB2312" w:eastAsia="仿宋_GB2312" w:cs="仿宋_GB2312"/>
          <w:sz w:val="32"/>
          <w:szCs w:val="32"/>
          <w:lang w:val="en-US" w:eastAsia="zh-CN"/>
        </w:rPr>
        <w:t>二代</w:t>
      </w:r>
      <w:r>
        <w:rPr>
          <w:rFonts w:hint="eastAsia" w:ascii="仿宋_GB2312" w:hAnsi="仿宋_GB2312" w:eastAsia="仿宋_GB2312" w:cs="仿宋_GB2312"/>
          <w:sz w:val="32"/>
          <w:szCs w:val="32"/>
        </w:rPr>
        <w:t>身份证、户口簿或当地户籍管理机关出具的户籍证明等材料</w:t>
      </w:r>
      <w:r>
        <w:rPr>
          <w:rFonts w:hint="eastAsia" w:ascii="仿宋_GB2312" w:hAnsi="仿宋_GB2312" w:eastAsia="仿宋_GB2312" w:cs="仿宋_GB2312"/>
          <w:spacing w:val="-11"/>
          <w:sz w:val="32"/>
          <w:szCs w:val="32"/>
          <w:u w:val="none"/>
          <w:shd w:val="clear" w:color="auto" w:fill="FFFFFF"/>
        </w:rPr>
        <w:t>（报名与参加</w:t>
      </w:r>
      <w:r>
        <w:rPr>
          <w:rFonts w:hint="eastAsia" w:ascii="仿宋_GB2312" w:hAnsi="仿宋_GB2312" w:eastAsia="仿宋_GB2312" w:cs="仿宋_GB2312"/>
          <w:spacing w:val="-11"/>
          <w:sz w:val="32"/>
          <w:szCs w:val="32"/>
          <w:u w:val="none"/>
          <w:shd w:val="clear" w:color="auto" w:fill="FFFFFF"/>
          <w:lang w:eastAsia="zh-CN"/>
        </w:rPr>
        <w:t>考试时</w:t>
      </w:r>
      <w:r>
        <w:rPr>
          <w:rFonts w:hint="eastAsia" w:ascii="仿宋_GB2312" w:hAnsi="仿宋_GB2312" w:eastAsia="仿宋_GB2312" w:cs="仿宋_GB2312"/>
          <w:spacing w:val="-11"/>
          <w:sz w:val="32"/>
          <w:szCs w:val="32"/>
          <w:u w:val="none"/>
          <w:shd w:val="clear" w:color="auto" w:fill="FFFFFF"/>
        </w:rPr>
        <w:t>使用的证件必须一致）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）相关专业资格证书、职称证书、荣誉证书及佐证材料；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rPr>
        <w:t>（</w:t>
      </w:r>
      <w:r>
        <w:rPr>
          <w:rFonts w:hint="eastAsia" w:ascii="仿宋_GB2312" w:hAnsi="仿宋_GB2312" w:eastAsia="仿宋_GB2312" w:cs="仿宋_GB2312"/>
          <w:sz w:val="32"/>
          <w:szCs w:val="32"/>
          <w:u w:val="none"/>
          <w:shd w:val="clear" w:color="auto" w:fill="FFFFFF"/>
          <w:lang w:val="en-US" w:eastAsia="zh-CN"/>
        </w:rPr>
        <w:t>6</w:t>
      </w:r>
      <w:r>
        <w:rPr>
          <w:rFonts w:hint="eastAsia" w:ascii="仿宋_GB2312" w:hAnsi="仿宋_GB2312" w:eastAsia="仿宋_GB2312" w:cs="仿宋_GB2312"/>
          <w:sz w:val="32"/>
          <w:szCs w:val="32"/>
          <w:u w:val="none"/>
          <w:shd w:val="clear" w:color="auto" w:fill="FFFFFF"/>
        </w:rPr>
        <w:t>）</w:t>
      </w:r>
      <w:r>
        <w:rPr>
          <w:rFonts w:hint="eastAsia" w:ascii="仿宋_GB2312" w:hAnsi="仿宋_GB2312" w:eastAsia="仿宋_GB2312" w:cs="仿宋_GB2312"/>
          <w:sz w:val="32"/>
          <w:szCs w:val="32"/>
          <w:u w:val="none"/>
          <w:shd w:val="clear" w:color="auto" w:fill="FFFFFF"/>
          <w:lang w:eastAsia="zh-CN"/>
        </w:rPr>
        <w:t>报考</w:t>
      </w:r>
      <w:r>
        <w:rPr>
          <w:rFonts w:hint="eastAsia" w:ascii="仿宋_GB2312" w:hAnsi="仿宋_GB2312" w:eastAsia="仿宋_GB2312" w:cs="仿宋_GB2312"/>
          <w:sz w:val="32"/>
          <w:szCs w:val="32"/>
          <w:u w:val="none"/>
          <w:shd w:val="clear" w:color="auto" w:fill="FFFFFF"/>
        </w:rPr>
        <w:t>人员属于在编事业单位工作人员或企业职工并签有劳动合同的，须提供所在单位同意报考证明;</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）《无不得引进情形承诺书》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回避承诺书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人员须在规定时间内报名，如不按要求报名视为无效。</w:t>
      </w:r>
      <w:r>
        <w:rPr>
          <w:rFonts w:hint="eastAsia" w:ascii="仿宋_GB2312" w:hAnsi="仿宋_GB2312" w:eastAsia="仿宋_GB2312" w:cs="仿宋_GB2312"/>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76" w:lineRule="exact"/>
        <w:ind w:left="0" w:leftChars="0" w:firstLine="643" w:firstLineChars="200"/>
        <w:rPr>
          <w:rFonts w:hint="eastAsia" w:ascii="楷体" w:hAnsi="楷体" w:eastAsia="楷体" w:cs="楷体"/>
          <w:b/>
          <w:bCs/>
          <w:color w:val="FF0000"/>
          <w:sz w:val="32"/>
          <w:szCs w:val="32"/>
          <w:lang w:val="en-US" w:eastAsia="zh-CN"/>
        </w:rPr>
      </w:pPr>
      <w:r>
        <w:rPr>
          <w:rFonts w:hint="eastAsia" w:ascii="楷体" w:hAnsi="楷体" w:eastAsia="楷体" w:cs="楷体"/>
          <w:b/>
          <w:bCs/>
          <w:sz w:val="32"/>
          <w:szCs w:val="32"/>
        </w:rPr>
        <w:t>（三）资格</w:t>
      </w:r>
      <w:r>
        <w:rPr>
          <w:rFonts w:hint="eastAsia" w:ascii="楷体" w:hAnsi="楷体" w:eastAsia="楷体" w:cs="楷体"/>
          <w:b/>
          <w:bCs/>
          <w:color w:val="auto"/>
          <w:sz w:val="32"/>
          <w:szCs w:val="32"/>
          <w:lang w:val="en-US" w:eastAsia="zh-CN"/>
        </w:rPr>
        <w:t>初</w:t>
      </w:r>
      <w:r>
        <w:rPr>
          <w:rFonts w:hint="eastAsia" w:ascii="楷体" w:hAnsi="楷体" w:eastAsia="楷体" w:cs="楷体"/>
          <w:b/>
          <w:bCs/>
          <w:color w:val="auto"/>
          <w:sz w:val="32"/>
          <w:szCs w:val="32"/>
        </w:rPr>
        <w:t>审</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满洲里</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val="en-US" w:eastAsia="zh-CN"/>
        </w:rPr>
        <w:t>纪委监委</w:t>
      </w:r>
      <w:r>
        <w:rPr>
          <w:rFonts w:hint="eastAsia" w:ascii="仿宋_GB2312" w:hAnsi="仿宋_GB2312" w:eastAsia="仿宋_GB2312" w:cs="仿宋_GB2312"/>
          <w:color w:val="auto"/>
          <w:sz w:val="32"/>
          <w:szCs w:val="32"/>
        </w:rPr>
        <w:t>人才引进工作领导小组负责</w:t>
      </w:r>
      <w:r>
        <w:rPr>
          <w:rFonts w:hint="eastAsia" w:ascii="仿宋_GB2312" w:hAnsi="仿宋_GB2312" w:eastAsia="仿宋_GB2312" w:cs="仿宋_GB2312"/>
          <w:color w:val="auto"/>
          <w:sz w:val="32"/>
          <w:szCs w:val="32"/>
          <w:lang w:val="en-US" w:eastAsia="zh-CN"/>
        </w:rPr>
        <w:t>对报名人员进行资格初审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在报名结束后进行</w:t>
      </w:r>
      <w:r>
        <w:rPr>
          <w:rFonts w:hint="eastAsia" w:ascii="仿宋_GB2312" w:hAnsi="仿宋_GB2312" w:eastAsia="仿宋_GB2312" w:cs="仿宋_GB2312"/>
          <w:color w:val="auto"/>
          <w:sz w:val="32"/>
          <w:szCs w:val="32"/>
        </w:rPr>
        <w:t>，审核结果在3个工作日内以电话</w:t>
      </w:r>
      <w:r>
        <w:rPr>
          <w:rFonts w:hint="eastAsia" w:ascii="仿宋_GB2312" w:hAnsi="仿宋_GB2312" w:eastAsia="仿宋_GB2312" w:cs="仿宋_GB2312"/>
          <w:color w:val="auto"/>
          <w:sz w:val="32"/>
          <w:szCs w:val="32"/>
          <w:lang w:val="en-US" w:eastAsia="zh-CN"/>
        </w:rPr>
        <w:t>或邮件</w:t>
      </w:r>
      <w:r>
        <w:rPr>
          <w:rFonts w:hint="eastAsia" w:ascii="仿宋_GB2312" w:hAnsi="仿宋_GB2312" w:eastAsia="仿宋_GB2312" w:cs="仿宋_GB2312"/>
          <w:color w:val="auto"/>
          <w:sz w:val="32"/>
          <w:szCs w:val="32"/>
        </w:rPr>
        <w:t>形式</w:t>
      </w:r>
      <w:r>
        <w:rPr>
          <w:rFonts w:hint="eastAsia" w:ascii="仿宋_GB2312" w:hAnsi="仿宋_GB2312" w:eastAsia="仿宋_GB2312" w:cs="仿宋_GB2312"/>
          <w:color w:val="auto"/>
          <w:sz w:val="32"/>
          <w:szCs w:val="32"/>
          <w:lang w:val="en-US" w:eastAsia="zh-CN"/>
        </w:rPr>
        <w:t>通知报名人员</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人员务必保持通讯畅通，若因个人原因导致未能及时联系上本人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评估时间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lang w:val="en-US" w:eastAsia="zh-CN"/>
        </w:rPr>
        <w:t>及具体要求</w:t>
      </w:r>
      <w:r>
        <w:rPr>
          <w:rFonts w:hint="eastAsia" w:ascii="仿宋_GB2312" w:hAnsi="仿宋_GB2312" w:eastAsia="仿宋_GB2312" w:cs="仿宋_GB2312"/>
          <w:color w:val="auto"/>
          <w:sz w:val="32"/>
          <w:szCs w:val="32"/>
        </w:rPr>
        <w:t>将由满洲里市</w:t>
      </w:r>
      <w:r>
        <w:rPr>
          <w:rFonts w:hint="eastAsia" w:ascii="仿宋_GB2312" w:hAnsi="仿宋_GB2312" w:eastAsia="仿宋_GB2312" w:cs="仿宋_GB2312"/>
          <w:color w:val="auto"/>
          <w:sz w:val="32"/>
          <w:szCs w:val="32"/>
          <w:lang w:val="en-US" w:eastAsia="zh-CN"/>
        </w:rPr>
        <w:t>纪委监委</w:t>
      </w:r>
      <w:r>
        <w:rPr>
          <w:rFonts w:hint="eastAsia" w:ascii="仿宋_GB2312" w:hAnsi="仿宋_GB2312" w:eastAsia="仿宋_GB2312" w:cs="仿宋_GB2312"/>
          <w:color w:val="auto"/>
          <w:sz w:val="32"/>
          <w:szCs w:val="32"/>
        </w:rPr>
        <w:t>人才引进工作领导小组电话通知</w:t>
      </w:r>
      <w:r>
        <w:rPr>
          <w:rFonts w:hint="eastAsia" w:ascii="仿宋_GB2312" w:hAnsi="仿宋_GB2312" w:eastAsia="仿宋_GB2312" w:cs="仿宋_GB2312"/>
          <w:color w:val="auto"/>
          <w:sz w:val="32"/>
          <w:szCs w:val="32"/>
          <w:lang w:val="en-US" w:eastAsia="zh-CN"/>
        </w:rPr>
        <w:t>符合条件的报名</w:t>
      </w:r>
      <w:r>
        <w:rPr>
          <w:rFonts w:hint="eastAsia" w:ascii="仿宋_GB2312" w:hAnsi="仿宋_GB2312" w:eastAsia="仿宋_GB2312" w:cs="仿宋_GB2312"/>
          <w:color w:val="auto"/>
          <w:sz w:val="32"/>
          <w:szCs w:val="32"/>
        </w:rPr>
        <w:t>人员本人，因</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人员须持《</w:t>
      </w:r>
      <w:r>
        <w:rPr>
          <w:rFonts w:hint="eastAsia" w:ascii="仿宋_GB2312" w:hAnsi="仿宋_GB2312" w:eastAsia="仿宋_GB2312" w:cs="仿宋_GB2312"/>
          <w:sz w:val="32"/>
          <w:szCs w:val="32"/>
        </w:rPr>
        <w:t>满洲里市纪委监委所属事业单位人才引进报名登记表</w:t>
      </w:r>
      <w:r>
        <w:rPr>
          <w:rFonts w:hint="eastAsia" w:ascii="仿宋_GB2312" w:hAnsi="仿宋_GB2312" w:eastAsia="仿宋_GB2312" w:cs="仿宋_GB2312"/>
          <w:color w:val="auto"/>
          <w:sz w:val="32"/>
          <w:szCs w:val="32"/>
        </w:rPr>
        <w:t>》、本人居民二代身份证原件在规定的时间地点参加评估，凡未在规定时间和地点参加评估的取消评估资格。</w:t>
      </w:r>
    </w:p>
    <w:p>
      <w:pPr>
        <w:keepNext w:val="0"/>
        <w:keepLines w:val="0"/>
        <w:pageBreakBefore w:val="0"/>
        <w:widowControl w:val="0"/>
        <w:kinsoku/>
        <w:overflowPunct/>
        <w:topLinePunct w:val="0"/>
        <w:autoSpaceDE/>
        <w:autoSpaceDN/>
        <w:bidi w:val="0"/>
        <w:adjustRightInd/>
        <w:spacing w:line="576"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）人岗相适评估</w:t>
      </w:r>
    </w:p>
    <w:p>
      <w:pPr>
        <w:pStyle w:val="2"/>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人岗相适评估工作由满洲里市纪委监委</w:t>
      </w:r>
      <w:r>
        <w:rPr>
          <w:rFonts w:hint="eastAsia" w:ascii="仿宋_GB2312" w:hAnsi="仿宋_GB2312" w:eastAsia="仿宋_GB2312" w:cs="仿宋_GB2312"/>
          <w:color w:val="auto"/>
          <w:kern w:val="2"/>
          <w:sz w:val="32"/>
          <w:szCs w:val="32"/>
          <w:lang w:val="en-US" w:eastAsia="zh-CN" w:bidi="ar-SA"/>
        </w:rPr>
        <w:t>人才引进工作领导小组负责，</w:t>
      </w:r>
      <w:r>
        <w:rPr>
          <w:rFonts w:hint="default" w:ascii="仿宋_GB2312" w:hAnsi="仿宋_GB2312" w:eastAsia="仿宋_GB2312" w:cs="仿宋_GB2312"/>
          <w:color w:val="auto"/>
          <w:kern w:val="2"/>
          <w:sz w:val="32"/>
          <w:szCs w:val="32"/>
          <w:lang w:val="en-US" w:eastAsia="zh-CN" w:bidi="ar-SA"/>
        </w:rPr>
        <w:t>坚持“公平、公开、公正”原则，</w:t>
      </w:r>
      <w:r>
        <w:rPr>
          <w:rFonts w:hint="eastAsia" w:ascii="仿宋_GB2312" w:hAnsi="仿宋_GB2312" w:eastAsia="仿宋_GB2312" w:cs="仿宋_GB2312"/>
          <w:color w:val="auto"/>
          <w:kern w:val="2"/>
          <w:sz w:val="32"/>
          <w:szCs w:val="32"/>
          <w:lang w:val="en-US" w:eastAsia="zh-CN" w:bidi="ar-SA"/>
        </w:rPr>
        <w:t>按照满洲里市</w:t>
      </w:r>
      <w:r>
        <w:rPr>
          <w:rFonts w:hint="default" w:ascii="仿宋_GB2312" w:hAnsi="仿宋_GB2312" w:eastAsia="仿宋_GB2312" w:cs="仿宋_GB2312"/>
          <w:color w:val="auto"/>
          <w:kern w:val="2"/>
          <w:sz w:val="32"/>
          <w:szCs w:val="32"/>
          <w:lang w:val="en-US" w:eastAsia="zh-CN" w:bidi="ar-SA"/>
        </w:rPr>
        <w:t>人才引进工作领导小组通过的实施方案，对符合条件的引进人才进行人岗相适评估。本次人岗相适评估工作不设开考比例，设最低合格分数线。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19" w:firstLineChars="200"/>
        <w:textAlignment w:val="auto"/>
        <w:rPr>
          <w:rFonts w:hint="eastAsia" w:ascii="仿宋_GB2312" w:hAnsi="仿宋_GB2312" w:eastAsia="仿宋_GB2312" w:cs="仿宋_GB2312"/>
          <w:b/>
          <w:bCs/>
          <w:spacing w:val="-6"/>
          <w:kern w:val="2"/>
          <w:sz w:val="32"/>
          <w:szCs w:val="32"/>
          <w:u w:val="none"/>
          <w:shd w:val="clear" w:color="auto" w:fill="FFFFFF"/>
          <w:lang w:val="en-US" w:eastAsia="zh-CN" w:bidi="ar-SA"/>
        </w:rPr>
      </w:pPr>
      <w:r>
        <w:rPr>
          <w:rFonts w:hint="eastAsia" w:ascii="仿宋_GB2312" w:hAnsi="仿宋_GB2312" w:eastAsia="仿宋_GB2312" w:cs="仿宋_GB2312"/>
          <w:b/>
          <w:bCs/>
          <w:spacing w:val="-6"/>
          <w:kern w:val="2"/>
          <w:sz w:val="32"/>
          <w:szCs w:val="32"/>
          <w:u w:val="none"/>
          <w:shd w:val="clear" w:color="auto" w:fill="FFFFFF"/>
          <w:lang w:val="en-US" w:eastAsia="zh-CN" w:bidi="ar-SA"/>
        </w:rPr>
        <w:t>1.评估方式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default" w:ascii="Times New Roman" w:hAnsi="Times New Roman" w:eastAsia="方正仿宋_GBK" w:cs="Times New Roman"/>
          <w:spacing w:val="-6"/>
          <w:kern w:val="2"/>
          <w:sz w:val="32"/>
          <w:szCs w:val="32"/>
          <w:u w:val="none"/>
          <w:shd w:val="clear" w:color="auto" w:fill="FFFFFF"/>
          <w:lang w:val="en-US" w:eastAsia="zh-CN" w:bidi="ar-SA"/>
        </w:rPr>
      </w:pPr>
      <w:r>
        <w:rPr>
          <w:rFonts w:hint="default" w:ascii="仿宋_GB2312" w:hAnsi="仿宋_GB2312" w:eastAsia="仿宋_GB2312" w:cs="仿宋_GB2312"/>
          <w:color w:val="auto"/>
          <w:kern w:val="2"/>
          <w:sz w:val="32"/>
          <w:szCs w:val="32"/>
          <w:lang w:val="en-US" w:eastAsia="zh-CN" w:bidi="ar-SA"/>
        </w:rPr>
        <w:t>人岗相适评估主要采取笔试和结构化面试的方式进行。笔试成绩占60%，结构化面试成绩占40%。总成绩=笔试成绩×60%+结构化面试成绩×40%，总成绩保留小数点后两位小数（四舍五入）。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19" w:firstLineChars="200"/>
        <w:textAlignment w:val="auto"/>
        <w:rPr>
          <w:rFonts w:hint="eastAsia" w:ascii="仿宋_GB2312" w:hAnsi="仿宋_GB2312" w:eastAsia="仿宋_GB2312" w:cs="仿宋_GB2312"/>
          <w:b/>
          <w:bCs/>
          <w:spacing w:val="-6"/>
          <w:kern w:val="2"/>
          <w:sz w:val="32"/>
          <w:szCs w:val="32"/>
          <w:u w:val="none"/>
          <w:shd w:val="clear" w:color="auto" w:fill="FFFFFF"/>
          <w:lang w:val="en-US" w:eastAsia="zh-CN" w:bidi="ar-SA"/>
        </w:rPr>
      </w:pPr>
      <w:r>
        <w:rPr>
          <w:rFonts w:hint="eastAsia" w:ascii="仿宋_GB2312" w:hAnsi="仿宋_GB2312" w:eastAsia="仿宋_GB2312" w:cs="仿宋_GB2312"/>
          <w:b/>
          <w:bCs/>
          <w:spacing w:val="-6"/>
          <w:kern w:val="2"/>
          <w:sz w:val="32"/>
          <w:szCs w:val="32"/>
          <w:u w:val="none"/>
          <w:shd w:val="clear" w:color="auto" w:fill="FFFFFF"/>
          <w:lang w:val="en-US" w:eastAsia="zh-CN" w:bidi="ar-SA"/>
        </w:rPr>
        <w:t>2.</w:t>
      </w:r>
      <w:r>
        <w:rPr>
          <w:rFonts w:hint="default" w:ascii="仿宋_GB2312" w:hAnsi="仿宋_GB2312" w:eastAsia="仿宋_GB2312" w:cs="仿宋_GB2312"/>
          <w:b/>
          <w:bCs/>
          <w:spacing w:val="-6"/>
          <w:kern w:val="2"/>
          <w:sz w:val="32"/>
          <w:szCs w:val="32"/>
          <w:u w:val="none"/>
          <w:shd w:val="clear" w:color="auto" w:fill="FFFFFF"/>
          <w:lang w:val="en-US" w:eastAsia="zh-CN" w:bidi="ar-SA"/>
        </w:rPr>
        <w:t>评估内容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评估主要考察</w:t>
      </w:r>
      <w:r>
        <w:rPr>
          <w:rFonts w:hint="eastAsia" w:ascii="仿宋_GB2312" w:hAnsi="仿宋_GB2312" w:eastAsia="仿宋_GB2312" w:cs="仿宋_GB2312"/>
          <w:color w:val="auto"/>
          <w:kern w:val="2"/>
          <w:sz w:val="32"/>
          <w:szCs w:val="32"/>
          <w:lang w:val="en-US" w:eastAsia="zh-CN" w:bidi="ar-SA"/>
        </w:rPr>
        <w:t>报考</w:t>
      </w:r>
      <w:r>
        <w:rPr>
          <w:rFonts w:hint="default" w:ascii="仿宋_GB2312" w:hAnsi="仿宋_GB2312" w:eastAsia="仿宋_GB2312" w:cs="仿宋_GB2312"/>
          <w:color w:val="auto"/>
          <w:kern w:val="2"/>
          <w:sz w:val="32"/>
          <w:szCs w:val="32"/>
          <w:lang w:val="en-US" w:eastAsia="zh-CN" w:bidi="ar-SA"/>
        </w:rPr>
        <w:t>人员</w:t>
      </w:r>
      <w:r>
        <w:rPr>
          <w:rFonts w:hint="eastAsia" w:ascii="仿宋_GB2312" w:hAnsi="仿宋_GB2312" w:eastAsia="仿宋_GB2312" w:cs="仿宋_GB2312"/>
          <w:color w:val="auto"/>
          <w:kern w:val="2"/>
          <w:sz w:val="32"/>
          <w:szCs w:val="32"/>
          <w:lang w:val="en-US" w:eastAsia="zh-CN" w:bidi="ar-SA"/>
        </w:rPr>
        <w:t>的政治素质及</w:t>
      </w:r>
      <w:r>
        <w:rPr>
          <w:rFonts w:hint="default" w:ascii="仿宋_GB2312" w:hAnsi="仿宋_GB2312" w:eastAsia="仿宋_GB2312" w:cs="仿宋_GB2312"/>
          <w:color w:val="auto"/>
          <w:kern w:val="2"/>
          <w:sz w:val="32"/>
          <w:szCs w:val="32"/>
          <w:lang w:val="en-US" w:eastAsia="zh-CN" w:bidi="ar-SA"/>
        </w:rPr>
        <w:t>与岗位相适应的专业知识、业务能力或工作技能。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19" w:firstLineChars="200"/>
        <w:textAlignment w:val="auto"/>
        <w:rPr>
          <w:rFonts w:hint="eastAsia" w:ascii="仿宋_GB2312" w:hAnsi="仿宋_GB2312" w:eastAsia="仿宋_GB2312" w:cs="仿宋_GB2312"/>
          <w:b/>
          <w:bCs/>
          <w:spacing w:val="-6"/>
          <w:kern w:val="2"/>
          <w:sz w:val="32"/>
          <w:szCs w:val="32"/>
          <w:u w:val="none"/>
          <w:shd w:val="clear" w:color="auto" w:fill="FFFFFF"/>
          <w:lang w:val="en-US" w:eastAsia="zh-CN" w:bidi="ar-SA"/>
        </w:rPr>
      </w:pPr>
      <w:r>
        <w:rPr>
          <w:rFonts w:hint="eastAsia" w:ascii="仿宋_GB2312" w:hAnsi="仿宋_GB2312" w:eastAsia="仿宋_GB2312" w:cs="仿宋_GB2312"/>
          <w:b/>
          <w:bCs/>
          <w:spacing w:val="-6"/>
          <w:kern w:val="2"/>
          <w:sz w:val="32"/>
          <w:szCs w:val="32"/>
          <w:u w:val="none"/>
          <w:shd w:val="clear" w:color="auto" w:fill="FFFFFF"/>
          <w:lang w:val="en-US" w:eastAsia="zh-CN" w:bidi="ar-SA"/>
        </w:rPr>
        <w:t>3.评估方法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按照人才引进岗位要求，笔试试卷满分100分，笔试结束后立即由专家评估组对照标准答案阅卷评分，笔试成绩</w:t>
      </w:r>
      <w:r>
        <w:rPr>
          <w:rFonts w:hint="eastAsia" w:ascii="仿宋_GB2312" w:hAnsi="仿宋_GB2312" w:eastAsia="仿宋_GB2312" w:cs="仿宋_GB2312"/>
          <w:color w:val="auto"/>
          <w:kern w:val="2"/>
          <w:sz w:val="32"/>
          <w:szCs w:val="32"/>
          <w:lang w:val="en-US" w:eastAsia="zh-CN" w:bidi="ar-SA"/>
        </w:rPr>
        <w:t>在考场张榜</w:t>
      </w:r>
      <w:r>
        <w:rPr>
          <w:rFonts w:hint="default" w:ascii="仿宋_GB2312" w:hAnsi="仿宋_GB2312" w:eastAsia="仿宋_GB2312" w:cs="仿宋_GB2312"/>
          <w:color w:val="auto"/>
          <w:kern w:val="2"/>
          <w:sz w:val="32"/>
          <w:szCs w:val="32"/>
          <w:lang w:val="en-US" w:eastAsia="zh-CN" w:bidi="ar-SA"/>
        </w:rPr>
        <w:t>公布。结构化面试由专家评估组现场打分，满分为100分，去掉一个最高分和一个最低分取平均分数计算出参加面试人员的成绩，保留小数点后两位（四舍五入）。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报名人员须用国家通用语言和文字作答，对不按规定语言文字作答的按零分处理。笔试低于60分（</w:t>
      </w:r>
      <w:r>
        <w:rPr>
          <w:rFonts w:hint="eastAsia" w:ascii="仿宋_GB2312" w:hAnsi="仿宋_GB2312" w:eastAsia="仿宋_GB2312" w:cs="仿宋_GB2312"/>
          <w:color w:val="auto"/>
          <w:kern w:val="2"/>
          <w:sz w:val="32"/>
          <w:szCs w:val="32"/>
          <w:lang w:val="en-US" w:eastAsia="zh-CN" w:bidi="ar-SA"/>
        </w:rPr>
        <w:t>不</w:t>
      </w:r>
      <w:r>
        <w:rPr>
          <w:rFonts w:hint="default" w:ascii="仿宋_GB2312" w:hAnsi="仿宋_GB2312" w:eastAsia="仿宋_GB2312" w:cs="仿宋_GB2312"/>
          <w:color w:val="auto"/>
          <w:kern w:val="2"/>
          <w:sz w:val="32"/>
          <w:szCs w:val="32"/>
          <w:lang w:val="en-US" w:eastAsia="zh-CN" w:bidi="ar-SA"/>
        </w:rPr>
        <w:t>含60分）的，不得进入下一环节；笔试和面试总成绩低于</w:t>
      </w:r>
      <w:r>
        <w:rPr>
          <w:rFonts w:hint="eastAsia" w:ascii="仿宋_GB2312" w:hAnsi="仿宋_GB2312" w:eastAsia="仿宋_GB2312" w:cs="仿宋_GB2312"/>
          <w:color w:val="auto"/>
          <w:kern w:val="2"/>
          <w:sz w:val="32"/>
          <w:szCs w:val="32"/>
          <w:lang w:val="en-US" w:eastAsia="zh-CN" w:bidi="ar-SA"/>
        </w:rPr>
        <w:t>6</w:t>
      </w:r>
      <w:r>
        <w:rPr>
          <w:rFonts w:hint="default" w:ascii="仿宋_GB2312" w:hAnsi="仿宋_GB2312" w:eastAsia="仿宋_GB2312" w:cs="仿宋_GB2312"/>
          <w:color w:val="auto"/>
          <w:kern w:val="2"/>
          <w:sz w:val="32"/>
          <w:szCs w:val="32"/>
          <w:lang w:val="en-US" w:eastAsia="zh-CN" w:bidi="ar-SA"/>
        </w:rPr>
        <w:t>0分（</w:t>
      </w:r>
      <w:r>
        <w:rPr>
          <w:rFonts w:hint="eastAsia" w:ascii="仿宋_GB2312" w:hAnsi="仿宋_GB2312" w:eastAsia="仿宋_GB2312" w:cs="仿宋_GB2312"/>
          <w:color w:val="auto"/>
          <w:kern w:val="2"/>
          <w:sz w:val="32"/>
          <w:szCs w:val="32"/>
          <w:lang w:val="en-US" w:eastAsia="zh-CN" w:bidi="ar-SA"/>
        </w:rPr>
        <w:t>不</w:t>
      </w:r>
      <w:r>
        <w:rPr>
          <w:rFonts w:hint="default" w:ascii="仿宋_GB2312" w:hAnsi="仿宋_GB2312" w:eastAsia="仿宋_GB2312" w:cs="仿宋_GB2312"/>
          <w:color w:val="auto"/>
          <w:kern w:val="2"/>
          <w:sz w:val="32"/>
          <w:szCs w:val="32"/>
          <w:lang w:val="en-US" w:eastAsia="zh-CN" w:bidi="ar-SA"/>
        </w:rPr>
        <w:t>含</w:t>
      </w:r>
      <w:r>
        <w:rPr>
          <w:rFonts w:hint="eastAsia" w:ascii="仿宋_GB2312" w:hAnsi="仿宋_GB2312" w:eastAsia="仿宋_GB2312" w:cs="仿宋_GB2312"/>
          <w:color w:val="auto"/>
          <w:kern w:val="2"/>
          <w:sz w:val="32"/>
          <w:szCs w:val="32"/>
          <w:lang w:val="en-US" w:eastAsia="zh-CN" w:bidi="ar-SA"/>
        </w:rPr>
        <w:t>6</w:t>
      </w:r>
      <w:r>
        <w:rPr>
          <w:rFonts w:hint="default" w:ascii="仿宋_GB2312" w:hAnsi="仿宋_GB2312" w:eastAsia="仿宋_GB2312" w:cs="仿宋_GB2312"/>
          <w:color w:val="auto"/>
          <w:kern w:val="2"/>
          <w:sz w:val="32"/>
          <w:szCs w:val="32"/>
          <w:lang w:val="en-US" w:eastAsia="zh-CN" w:bidi="ar-SA"/>
        </w:rPr>
        <w:t>0分）的不得进入下一环节；在</w:t>
      </w:r>
      <w:r>
        <w:rPr>
          <w:rFonts w:hint="eastAsia" w:ascii="仿宋_GB2312" w:hAnsi="仿宋_GB2312" w:eastAsia="仿宋_GB2312" w:cs="仿宋_GB2312"/>
          <w:color w:val="auto"/>
          <w:kern w:val="2"/>
          <w:sz w:val="32"/>
          <w:szCs w:val="32"/>
          <w:lang w:val="en-US" w:eastAsia="zh-CN" w:bidi="ar-SA"/>
        </w:rPr>
        <w:t>报考人员</w:t>
      </w:r>
      <w:r>
        <w:rPr>
          <w:rFonts w:hint="default" w:ascii="仿宋_GB2312" w:hAnsi="仿宋_GB2312" w:eastAsia="仿宋_GB2312" w:cs="仿宋_GB2312"/>
          <w:color w:val="auto"/>
          <w:kern w:val="2"/>
          <w:sz w:val="32"/>
          <w:szCs w:val="32"/>
          <w:lang w:val="en-US" w:eastAsia="zh-CN" w:bidi="ar-SA"/>
        </w:rPr>
        <w:t>总成绩相同的情况下，以笔试成绩较高者优先录取，若笔试成绩也相同，进行加试笔试，加试题由专家评估组提前准备，成绩较高者录取。本次引进人才工作在成绩公布、体检、考察环节以及拟引进人员公示结束前出现缺额时，按照总成绩由高到低的顺序依次等额进行递补，结构化面试和笔试总分低于</w:t>
      </w:r>
      <w:r>
        <w:rPr>
          <w:rFonts w:hint="eastAsia" w:ascii="仿宋_GB2312" w:hAnsi="仿宋_GB2312" w:eastAsia="仿宋_GB2312" w:cs="仿宋_GB2312"/>
          <w:color w:val="auto"/>
          <w:kern w:val="2"/>
          <w:sz w:val="32"/>
          <w:szCs w:val="32"/>
          <w:lang w:val="en-US" w:eastAsia="zh-CN" w:bidi="ar-SA"/>
        </w:rPr>
        <w:t>6</w:t>
      </w:r>
      <w:r>
        <w:rPr>
          <w:rFonts w:hint="default" w:ascii="仿宋_GB2312" w:hAnsi="仿宋_GB2312" w:eastAsia="仿宋_GB2312" w:cs="仿宋_GB2312"/>
          <w:color w:val="auto"/>
          <w:kern w:val="2"/>
          <w:sz w:val="32"/>
          <w:szCs w:val="32"/>
          <w:lang w:val="en-US" w:eastAsia="zh-CN" w:bidi="ar-SA"/>
        </w:rPr>
        <w:t>0分（</w:t>
      </w:r>
      <w:r>
        <w:rPr>
          <w:rFonts w:hint="eastAsia" w:ascii="仿宋_GB2312" w:hAnsi="仿宋_GB2312" w:eastAsia="仿宋_GB2312" w:cs="仿宋_GB2312"/>
          <w:color w:val="auto"/>
          <w:kern w:val="2"/>
          <w:sz w:val="32"/>
          <w:szCs w:val="32"/>
          <w:lang w:val="en-US" w:eastAsia="zh-CN" w:bidi="ar-SA"/>
        </w:rPr>
        <w:t>不</w:t>
      </w:r>
      <w:r>
        <w:rPr>
          <w:rFonts w:hint="default" w:ascii="仿宋_GB2312" w:hAnsi="仿宋_GB2312" w:eastAsia="仿宋_GB2312" w:cs="仿宋_GB2312"/>
          <w:color w:val="auto"/>
          <w:kern w:val="2"/>
          <w:sz w:val="32"/>
          <w:szCs w:val="32"/>
          <w:lang w:val="en-US" w:eastAsia="zh-CN" w:bidi="ar-SA"/>
        </w:rPr>
        <w:t>含</w:t>
      </w:r>
      <w:r>
        <w:rPr>
          <w:rFonts w:hint="eastAsia" w:ascii="仿宋_GB2312" w:hAnsi="仿宋_GB2312" w:eastAsia="仿宋_GB2312" w:cs="仿宋_GB2312"/>
          <w:color w:val="auto"/>
          <w:kern w:val="2"/>
          <w:sz w:val="32"/>
          <w:szCs w:val="32"/>
          <w:lang w:val="en-US" w:eastAsia="zh-CN" w:bidi="ar-SA"/>
        </w:rPr>
        <w:t>6</w:t>
      </w:r>
      <w:r>
        <w:rPr>
          <w:rFonts w:hint="default" w:ascii="仿宋_GB2312" w:hAnsi="仿宋_GB2312" w:eastAsia="仿宋_GB2312" w:cs="仿宋_GB2312"/>
          <w:color w:val="auto"/>
          <w:kern w:val="2"/>
          <w:sz w:val="32"/>
          <w:szCs w:val="32"/>
          <w:lang w:val="en-US" w:eastAsia="zh-CN" w:bidi="ar-SA"/>
        </w:rPr>
        <w:t>0分）的不予递补。</w:t>
      </w:r>
    </w:p>
    <w:p>
      <w:pPr>
        <w:keepNext w:val="0"/>
        <w:keepLines w:val="0"/>
        <w:pageBreakBefore w:val="0"/>
        <w:widowControl w:val="0"/>
        <w:numPr>
          <w:ilvl w:val="0"/>
          <w:numId w:val="0"/>
        </w:numPr>
        <w:kinsoku/>
        <w:overflowPunct/>
        <w:topLinePunct w:val="0"/>
        <w:autoSpaceDE/>
        <w:autoSpaceDN/>
        <w:bidi w:val="0"/>
        <w:adjustRightInd/>
        <w:spacing w:line="576" w:lineRule="exact"/>
        <w:ind w:left="0" w:leftChars="0"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i w:val="0"/>
          <w:iCs w:val="0"/>
          <w:caps w:val="0"/>
          <w:color w:val="333333"/>
          <w:spacing w:val="0"/>
          <w:kern w:val="0"/>
          <w:sz w:val="32"/>
          <w:szCs w:val="32"/>
          <w:u w:val="none"/>
          <w:lang w:val="en-US" w:eastAsia="zh-CN" w:bidi="ar"/>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纪委监委人才引进工作领导小组电话通知</w:t>
      </w:r>
      <w:r>
        <w:rPr>
          <w:rFonts w:hint="eastAsia" w:ascii="仿宋" w:hAnsi="仿宋" w:eastAsia="仿宋"/>
          <w:color w:val="auto"/>
          <w:sz w:val="32"/>
          <w:szCs w:val="32"/>
          <w:highlight w:val="none"/>
          <w:lang w:val="en-US" w:eastAsia="zh-CN"/>
        </w:rPr>
        <w:t>通过人岗相适评估的</w:t>
      </w:r>
      <w:r>
        <w:rPr>
          <w:rFonts w:hint="eastAsia" w:ascii="仿宋" w:hAnsi="仿宋" w:eastAsia="仿宋"/>
          <w:sz w:val="32"/>
          <w:szCs w:val="32"/>
          <w:highlight w:val="none"/>
          <w:lang w:val="en-US" w:eastAsia="zh-CN"/>
        </w:rPr>
        <w:t>拟</w:t>
      </w:r>
      <w:r>
        <w:rPr>
          <w:rFonts w:hint="eastAsia" w:ascii="仿宋" w:hAnsi="仿宋" w:eastAsia="仿宋"/>
          <w:sz w:val="32"/>
          <w:szCs w:val="32"/>
          <w:highlight w:val="none"/>
        </w:rPr>
        <w:t>引进人员</w:t>
      </w:r>
      <w:r>
        <w:rPr>
          <w:rFonts w:hint="eastAsia" w:ascii="仿宋" w:hAnsi="仿宋" w:eastAsia="仿宋"/>
          <w:color w:val="auto"/>
          <w:sz w:val="32"/>
          <w:szCs w:val="32"/>
          <w:highlight w:val="none"/>
          <w:lang w:val="en-US" w:eastAsia="zh-CN"/>
        </w:rPr>
        <w:t>在</w:t>
      </w:r>
      <w:r>
        <w:rPr>
          <w:rFonts w:hint="eastAsia" w:ascii="仿宋" w:hAnsi="仿宋" w:eastAsia="仿宋"/>
          <w:sz w:val="32"/>
          <w:szCs w:val="32"/>
          <w:highlight w:val="none"/>
          <w:lang w:val="en-US" w:eastAsia="zh-CN"/>
        </w:rPr>
        <w:t>5个工作日内提交复审材料及本人人事档案。满洲里</w:t>
      </w:r>
      <w:r>
        <w:rPr>
          <w:rFonts w:hint="eastAsia" w:ascii="仿宋" w:hAnsi="仿宋" w:eastAsia="仿宋"/>
          <w:sz w:val="32"/>
          <w:szCs w:val="32"/>
          <w:highlight w:val="none"/>
        </w:rPr>
        <w:t>市人才引进工作领导小组办公室对</w:t>
      </w:r>
      <w:r>
        <w:rPr>
          <w:rFonts w:hint="eastAsia" w:ascii="仿宋" w:hAnsi="仿宋" w:eastAsia="仿宋"/>
          <w:sz w:val="32"/>
          <w:szCs w:val="32"/>
          <w:highlight w:val="none"/>
          <w:lang w:val="en-US" w:eastAsia="zh-CN"/>
        </w:rPr>
        <w:t>其</w:t>
      </w:r>
      <w:r>
        <w:rPr>
          <w:rFonts w:hint="eastAsia" w:ascii="仿宋" w:hAnsi="仿宋" w:eastAsia="仿宋"/>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333333"/>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、体检</w:t>
      </w:r>
      <w:r>
        <w:rPr>
          <w:rFonts w:hint="eastAsia" w:ascii="黑体" w:hAnsi="黑体" w:eastAsia="黑体" w:cs="黑体"/>
          <w:sz w:val="32"/>
          <w:szCs w:val="32"/>
          <w:lang w:val="en-US" w:eastAsia="zh-CN"/>
        </w:rPr>
        <w:t>和</w:t>
      </w:r>
      <w:r>
        <w:rPr>
          <w:rFonts w:hint="eastAsia" w:ascii="黑体" w:hAnsi="黑体" w:eastAsia="黑体" w:cs="黑体"/>
          <w:sz w:val="32"/>
          <w:szCs w:val="32"/>
        </w:rPr>
        <w:t>考察</w:t>
      </w:r>
    </w:p>
    <w:p>
      <w:pPr>
        <w:keepNext w:val="0"/>
        <w:keepLines w:val="0"/>
        <w:pageBreakBefore w:val="0"/>
        <w:widowControl w:val="0"/>
        <w:kinsoku/>
        <w:overflowPunct/>
        <w:topLinePunct w:val="0"/>
        <w:autoSpaceDE/>
        <w:autoSpaceDN/>
        <w:bidi w:val="0"/>
        <w:adjustRightInd/>
        <w:spacing w:line="576"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（一）体检</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ascii="仿宋" w:hAnsi="仿宋" w:eastAsia="仿宋"/>
          <w:sz w:val="32"/>
          <w:szCs w:val="32"/>
        </w:rPr>
      </w:pPr>
      <w:r>
        <w:rPr>
          <w:rFonts w:hint="eastAsia" w:ascii="仿宋" w:hAnsi="仿宋" w:eastAsia="仿宋"/>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w:t>
      </w:r>
      <w:r>
        <w:rPr>
          <w:rFonts w:hint="eastAsia" w:ascii="仿宋" w:hAnsi="仿宋" w:eastAsia="仿宋"/>
          <w:sz w:val="32"/>
          <w:szCs w:val="32"/>
        </w:rPr>
        <w:t>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76"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考察工作由满洲里市纪委监委人才引进工作领导小组负责组织实施。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w:t>
      </w:r>
      <w:r>
        <w:rPr>
          <w:rFonts w:hint="eastAsia" w:ascii="仿宋" w:hAnsi="仿宋" w:eastAsia="仿宋" w:cs="仿宋_GB2312"/>
          <w:sz w:val="32"/>
          <w:szCs w:val="32"/>
        </w:rPr>
        <w:t>”、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333333"/>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、公示</w:t>
      </w:r>
      <w:r>
        <w:rPr>
          <w:rFonts w:hint="eastAsia" w:ascii="黑体" w:hAnsi="黑体" w:eastAsia="黑体" w:cs="黑体"/>
          <w:sz w:val="32"/>
          <w:szCs w:val="32"/>
          <w:lang w:val="en-US" w:eastAsia="zh-CN"/>
        </w:rPr>
        <w:t>及</w:t>
      </w:r>
      <w:r>
        <w:rPr>
          <w:rFonts w:hint="eastAsia" w:ascii="黑体" w:hAnsi="黑体" w:eastAsia="黑体" w:cs="黑体"/>
          <w:sz w:val="32"/>
          <w:szCs w:val="32"/>
        </w:rPr>
        <w:t>聘用</w:t>
      </w:r>
    </w:p>
    <w:p>
      <w:pPr>
        <w:keepNext w:val="0"/>
        <w:keepLines w:val="0"/>
        <w:pageBreakBefore w:val="0"/>
        <w:widowControl w:val="0"/>
        <w:kinsoku/>
        <w:overflowPunct/>
        <w:topLinePunct w:val="0"/>
        <w:autoSpaceDE/>
        <w:autoSpaceDN/>
        <w:bidi w:val="0"/>
        <w:adjustRightInd/>
        <w:spacing w:line="576"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（一）公示</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对拟引进人员在满洲里市人民政府网进行公示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公示期间接受社会监督举报，公示期不少于5个工作日。公示期内对反映有严重问题并查有实据的，取消引进资格；对反映有严重问题，但一时难以查实的，</w:t>
      </w:r>
      <w:r>
        <w:rPr>
          <w:rFonts w:hint="eastAsia" w:ascii="仿宋_GB2312" w:hAnsi="仿宋_GB2312" w:eastAsia="仿宋_GB2312" w:cs="仿宋_GB2312"/>
          <w:color w:val="auto"/>
          <w:sz w:val="32"/>
          <w:szCs w:val="32"/>
          <w:lang w:val="en-US" w:eastAsia="zh-CN"/>
        </w:rPr>
        <w:t>暂缓引进，</w:t>
      </w:r>
      <w:r>
        <w:rPr>
          <w:rFonts w:hint="eastAsia" w:ascii="仿宋_GB2312" w:hAnsi="仿宋_GB2312" w:eastAsia="仿宋_GB2312" w:cs="仿宋_GB2312"/>
          <w:color w:val="auto"/>
          <w:sz w:val="32"/>
          <w:szCs w:val="32"/>
        </w:rPr>
        <w:t>待</w:t>
      </w:r>
      <w:r>
        <w:rPr>
          <w:rFonts w:hint="eastAsia" w:ascii="仿宋_GB2312" w:hAnsi="仿宋_GB2312" w:eastAsia="仿宋_GB2312" w:cs="仿宋_GB2312"/>
          <w:color w:val="auto"/>
          <w:sz w:val="32"/>
          <w:szCs w:val="32"/>
          <w:lang w:val="en-US" w:eastAsia="zh-CN"/>
        </w:rPr>
        <w:t>问题</w:t>
      </w:r>
      <w:r>
        <w:rPr>
          <w:rFonts w:hint="eastAsia" w:ascii="仿宋_GB2312" w:hAnsi="仿宋_GB2312" w:eastAsia="仿宋_GB2312" w:cs="仿宋_GB2312"/>
          <w:color w:val="auto"/>
          <w:sz w:val="32"/>
          <w:szCs w:val="32"/>
        </w:rPr>
        <w:t>查实并做出结论后，</w:t>
      </w:r>
      <w:r>
        <w:rPr>
          <w:rFonts w:hint="eastAsia" w:ascii="仿宋_GB2312" w:hAnsi="仿宋_GB2312" w:eastAsia="仿宋_GB2312" w:cs="仿宋_GB2312"/>
          <w:color w:val="auto"/>
          <w:sz w:val="32"/>
          <w:szCs w:val="32"/>
          <w:lang w:val="en-US" w:eastAsia="zh-CN"/>
        </w:rPr>
        <w:t>再决定是否引进</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pacing w:line="576"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（二）聘用</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公示期满对没有</w:t>
      </w:r>
      <w:r>
        <w:rPr>
          <w:rFonts w:hint="eastAsia" w:ascii="仿宋_GB2312" w:hAnsi="仿宋_GB2312" w:eastAsia="仿宋_GB2312" w:cs="仿宋_GB2312"/>
          <w:sz w:val="32"/>
          <w:szCs w:val="32"/>
          <w:lang w:val="en-US" w:eastAsia="zh-CN"/>
        </w:rPr>
        <w:t>异议</w:t>
      </w:r>
      <w:r>
        <w:rPr>
          <w:rFonts w:hint="eastAsia" w:ascii="仿宋_GB2312" w:hAnsi="仿宋_GB2312" w:eastAsia="仿宋_GB2312" w:cs="仿宋_GB2312"/>
          <w:sz w:val="32"/>
          <w:szCs w:val="32"/>
        </w:rPr>
        <w:t>或反映问题不影响引进的</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sz w:val="32"/>
          <w:szCs w:val="32"/>
        </w:rPr>
        <w:t>，由用人单位为引进人员办理</w:t>
      </w:r>
      <w:r>
        <w:rPr>
          <w:rFonts w:hint="eastAsia" w:ascii="仿宋_GB2312" w:hAnsi="仿宋_GB2312" w:eastAsia="仿宋_GB2312" w:cs="仿宋_GB2312"/>
          <w:color w:val="auto"/>
          <w:sz w:val="32"/>
          <w:szCs w:val="32"/>
          <w:lang w:val="en-US" w:eastAsia="zh-CN"/>
        </w:rPr>
        <w:t>聘用</w:t>
      </w:r>
      <w:r>
        <w:rPr>
          <w:rFonts w:hint="eastAsia" w:ascii="仿宋_GB2312" w:hAnsi="仿宋_GB2312" w:eastAsia="仿宋_GB2312" w:cs="仿宋_GB2312"/>
          <w:sz w:val="32"/>
          <w:szCs w:val="32"/>
        </w:rPr>
        <w:t>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纳入编制管理</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pacing w:line="576" w:lineRule="exact"/>
        <w:ind w:left="0" w:leftChars="0" w:firstLine="643" w:firstLineChars="200"/>
        <w:rPr>
          <w:rFonts w:ascii="楷体" w:hAnsi="楷体" w:eastAsia="楷体" w:cs="楷体"/>
          <w:b/>
          <w:bCs/>
          <w:sz w:val="32"/>
          <w:szCs w:val="32"/>
        </w:rPr>
      </w:pPr>
      <w:r>
        <w:rPr>
          <w:rFonts w:hint="eastAsia" w:ascii="楷体" w:hAnsi="楷体" w:eastAsia="楷体" w:cs="楷体"/>
          <w:b/>
          <w:bCs/>
          <w:sz w:val="32"/>
          <w:szCs w:val="32"/>
        </w:rPr>
        <w:t>（三）试用期及服务期</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引进人员在满洲里</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highlight w:val="none"/>
          <w:lang w:val="en-US" w:eastAsia="zh-CN"/>
        </w:rPr>
        <w:t>纪委监委</w:t>
      </w:r>
      <w:r>
        <w:rPr>
          <w:rFonts w:hint="eastAsia" w:ascii="仿宋_GB2312" w:hAnsi="仿宋_GB2312" w:eastAsia="仿宋_GB2312" w:cs="仿宋_GB2312"/>
          <w:color w:val="auto"/>
          <w:sz w:val="32"/>
          <w:szCs w:val="32"/>
        </w:rPr>
        <w:t>最</w:t>
      </w:r>
      <w:r>
        <w:rPr>
          <w:rFonts w:hint="eastAsia" w:ascii="仿宋_GB2312" w:hAnsi="仿宋_GB2312" w:eastAsia="仿宋_GB2312" w:cs="仿宋_GB2312"/>
          <w:sz w:val="32"/>
          <w:szCs w:val="32"/>
        </w:rPr>
        <w:t>低工作服务年限为三年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在满洲里市最低工作服务年限为五年。对无正当理由放弃的或不履行最低工作服务年限的，将记入本人诚信档案</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、纪律和监督</w:t>
      </w:r>
    </w:p>
    <w:p>
      <w:pPr>
        <w:pStyle w:val="4"/>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640" w:firstLineChars="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u w:val="none"/>
          <w:shd w:val="clear" w:color="auto" w:fill="FFFFFF"/>
          <w:lang w:val="en-US" w:eastAsia="zh-CN" w:bidi="ar-SA"/>
        </w:rPr>
        <w:t>（一）人才引进工作实行回避制度。</w:t>
      </w:r>
      <w:r>
        <w:rPr>
          <w:rFonts w:hint="eastAsia" w:ascii="仿宋_GB2312" w:hAnsi="仿宋_GB2312" w:eastAsia="仿宋_GB2312" w:cs="仿宋_GB2312"/>
          <w:kern w:val="2"/>
          <w:sz w:val="32"/>
          <w:szCs w:val="32"/>
          <w:lang w:val="en-US" w:eastAsia="zh-CN" w:bidi="ar-SA"/>
        </w:rPr>
        <w:t>报名人员凡与满洲里市纪委监委班子成员有夫妻关系、直系血亲关系、三代以内旁系血亲关系或者近姻亲等关系的，不得报名具有直接上下级领导关系的岗位，以及市纪委监委从事组织人事、纪检监察、审计、财务工作的岗位，并签订《回避承诺书》。用人单位工作人员涉及与应聘人员有上述亲属关系、人员利害关系，以及其他可能影响引才公正履行职责的，应当回避。</w:t>
      </w:r>
    </w:p>
    <w:p>
      <w:pPr>
        <w:pStyle w:val="4"/>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640" w:firstLineChars="0"/>
        <w:textAlignment w:val="auto"/>
        <w:rPr>
          <w:rFonts w:hint="eastAsia" w:ascii="仿宋" w:hAnsi="仿宋" w:eastAsia="仿宋" w:cs="仿宋_GB2312"/>
          <w:kern w:val="2"/>
          <w:sz w:val="32"/>
          <w:szCs w:val="32"/>
          <w:lang w:val="en-US" w:eastAsia="zh-CN" w:bidi="ar-SA"/>
        </w:rPr>
      </w:pPr>
      <w:r>
        <w:rPr>
          <w:rFonts w:hint="eastAsia" w:ascii="楷体_GB2312" w:hAnsi="楷体_GB2312" w:eastAsia="楷体_GB2312" w:cs="楷体_GB2312"/>
          <w:b/>
          <w:bCs/>
          <w:kern w:val="2"/>
          <w:sz w:val="32"/>
          <w:szCs w:val="32"/>
          <w:u w:val="none"/>
          <w:shd w:val="clear" w:color="auto" w:fill="FFFFFF"/>
          <w:lang w:val="en-US" w:eastAsia="zh-CN" w:bidi="ar-SA"/>
        </w:rPr>
        <w:t>（二）人才引进工作实行责任追究制度。</w:t>
      </w:r>
      <w:r>
        <w:rPr>
          <w:rFonts w:hint="eastAsia" w:ascii="仿宋_GB2312" w:hAnsi="仿宋_GB2312" w:eastAsia="仿宋_GB2312" w:cs="仿宋_GB2312"/>
          <w:kern w:val="2"/>
          <w:sz w:val="32"/>
          <w:szCs w:val="32"/>
          <w:lang w:val="en-US" w:eastAsia="zh-CN" w:bidi="ar-SA"/>
        </w:rPr>
        <w:t>对违反引才工作纪律的引进人员，一经查实，应当解除聘用合同，予以清退；对违反引才工作纪律的领导干部及有关责任人，视情节轻重给予处理和处分；涉嫌违法犯罪的，移送司法机关依法处理。</w:t>
      </w:r>
    </w:p>
    <w:p>
      <w:pPr>
        <w:pStyle w:val="4"/>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640" w:firstLineChars="0"/>
        <w:textAlignment w:val="auto"/>
        <w:rPr>
          <w:rFonts w:hint="eastAsia" w:ascii="仿宋_GB2312" w:hAnsi="仿宋_GB2312" w:eastAsia="仿宋_GB2312" w:cs="仿宋_GB2312"/>
          <w:color w:val="auto"/>
          <w:kern w:val="2"/>
          <w:sz w:val="32"/>
          <w:szCs w:val="32"/>
          <w:u w:val="none"/>
          <w:shd w:val="clear" w:color="auto" w:fill="FFFFFF"/>
          <w:lang w:val="en-US" w:eastAsia="zh-CN" w:bidi="ar-SA"/>
        </w:rPr>
      </w:pPr>
      <w:r>
        <w:rPr>
          <w:rFonts w:hint="eastAsia" w:ascii="楷体_GB2312" w:hAnsi="楷体_GB2312" w:eastAsia="楷体_GB2312" w:cs="楷体_GB2312"/>
          <w:b/>
          <w:bCs/>
          <w:kern w:val="2"/>
          <w:sz w:val="32"/>
          <w:szCs w:val="32"/>
          <w:u w:val="none"/>
          <w:shd w:val="clear" w:color="auto" w:fill="FFFFFF"/>
          <w:lang w:val="en-US" w:eastAsia="zh-CN" w:bidi="ar-SA"/>
        </w:rPr>
        <w:t>（三）引进工作全程接受社会监督。</w:t>
      </w:r>
      <w:r>
        <w:rPr>
          <w:rFonts w:hint="eastAsia" w:ascii="仿宋_GB2312" w:hAnsi="仿宋_GB2312" w:eastAsia="仿宋_GB2312" w:cs="仿宋_GB2312"/>
          <w:kern w:val="2"/>
          <w:sz w:val="32"/>
          <w:szCs w:val="32"/>
          <w:u w:val="none"/>
          <w:shd w:val="clear" w:color="auto" w:fill="FFFFFF"/>
          <w:lang w:val="en-US" w:eastAsia="zh-CN" w:bidi="ar-SA"/>
        </w:rPr>
        <w:t>资格审查贯穿引才全过程，任何环节发现有应聘人员不符合招聘条件的一律取消引进资格。对违反人才引进纪律的应聘人员，按照《事业单位公开招聘违纪违规行为处理规定》（人社部令第35号）等相关文件规定，视情节轻重取消考试或聘用资格；对违反公开招聘纪律的已聘人员，一经查实，将解除聘用合同，予以清退；对违反公开招聘纪律的工作人员，视情节</w:t>
      </w:r>
      <w:r>
        <w:rPr>
          <w:rFonts w:hint="eastAsia" w:ascii="仿宋_GB2312" w:hAnsi="仿宋_GB2312" w:eastAsia="仿宋_GB2312" w:cs="仿宋_GB2312"/>
          <w:color w:val="auto"/>
          <w:kern w:val="2"/>
          <w:sz w:val="32"/>
          <w:szCs w:val="32"/>
          <w:u w:val="none"/>
          <w:shd w:val="clear" w:color="auto" w:fill="FFFFFF"/>
          <w:lang w:val="en-US" w:eastAsia="zh-CN" w:bidi="ar-SA"/>
        </w:rPr>
        <w:t>轻重调离招聘工作岗位或给予组织处理和纪律处分；构成犯罪的，依法移交司法机关，追究刑事责任。</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报名咨询电话：0470-</w:t>
      </w:r>
      <w:r>
        <w:rPr>
          <w:rFonts w:hint="eastAsia" w:ascii="仿宋_GB2312" w:hAnsi="仿宋_GB2312" w:eastAsia="仿宋_GB2312" w:cs="仿宋_GB2312"/>
          <w:color w:val="auto"/>
          <w:sz w:val="32"/>
          <w:szCs w:val="32"/>
          <w:highlight w:val="none"/>
          <w:lang w:val="en-US" w:eastAsia="zh-CN"/>
        </w:rPr>
        <w:t>6262927</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监督举报电话：0470-</w:t>
      </w:r>
      <w:r>
        <w:rPr>
          <w:rFonts w:hint="eastAsia" w:ascii="仿宋_GB2312" w:hAnsi="仿宋_GB2312" w:eastAsia="仿宋_GB2312" w:cs="仿宋_GB2312"/>
          <w:color w:val="auto"/>
          <w:sz w:val="32"/>
          <w:szCs w:val="32"/>
          <w:highlight w:val="none"/>
          <w:lang w:val="en-US" w:eastAsia="zh-CN"/>
        </w:rPr>
        <w:t>6262446</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电话受理时间：</w:t>
      </w:r>
      <w:r>
        <w:rPr>
          <w:rFonts w:hint="eastAsia" w:ascii="仿宋_GB2312" w:hAnsi="仿宋_GB2312" w:eastAsia="仿宋_GB2312" w:cs="仿宋_GB2312"/>
          <w:color w:val="auto"/>
          <w:sz w:val="32"/>
          <w:szCs w:val="32"/>
          <w:lang w:val="en-US" w:eastAsia="zh-CN"/>
        </w:rPr>
        <w:t>工作日</w:t>
      </w:r>
      <w:r>
        <w:rPr>
          <w:rFonts w:hint="eastAsia" w:ascii="仿宋_GB2312" w:hAnsi="仿宋_GB2312" w:eastAsia="仿宋_GB2312" w:cs="仿宋_GB2312"/>
          <w:color w:val="auto"/>
          <w:sz w:val="32"/>
          <w:szCs w:val="32"/>
        </w:rPr>
        <w:t>上午9:00-12:00，下午14:30-17:30</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本公告</w:t>
      </w:r>
      <w:r>
        <w:rPr>
          <w:rFonts w:hint="eastAsia" w:ascii="仿宋_GB2312" w:hAnsi="仿宋_GB2312" w:eastAsia="仿宋_GB2312" w:cs="仿宋_GB2312"/>
          <w:color w:val="auto"/>
          <w:sz w:val="32"/>
          <w:szCs w:val="32"/>
        </w:rPr>
        <w:t>由满洲里市</w:t>
      </w:r>
      <w:r>
        <w:rPr>
          <w:rFonts w:hint="eastAsia" w:ascii="仿宋_GB2312" w:hAnsi="仿宋_GB2312" w:eastAsia="仿宋_GB2312" w:cs="仿宋_GB2312"/>
          <w:color w:val="auto"/>
          <w:sz w:val="32"/>
          <w:szCs w:val="32"/>
          <w:highlight w:val="none"/>
          <w:lang w:val="en-US" w:eastAsia="zh-CN"/>
        </w:rPr>
        <w:t>纪委监委</w:t>
      </w:r>
      <w:r>
        <w:rPr>
          <w:rFonts w:hint="eastAsia" w:ascii="仿宋_GB2312" w:hAnsi="仿宋_GB2312" w:eastAsia="仿宋_GB2312" w:cs="仿宋_GB2312"/>
          <w:color w:val="auto"/>
          <w:sz w:val="32"/>
          <w:szCs w:val="32"/>
        </w:rPr>
        <w:t>人才引进工作领导小组负责解释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未尽事宜</w:t>
      </w:r>
      <w:r>
        <w:rPr>
          <w:rFonts w:hint="eastAsia" w:ascii="仿宋_GB2312" w:hAnsi="仿宋_GB2312" w:eastAsia="仿宋_GB2312" w:cs="仿宋_GB2312"/>
          <w:color w:val="auto"/>
          <w:sz w:val="32"/>
          <w:szCs w:val="32"/>
          <w:lang w:val="en-US" w:eastAsia="zh-CN"/>
        </w:rPr>
        <w:t>按有关规定执行</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pacing w:line="576" w:lineRule="exact"/>
        <w:ind w:left="0" w:leftChars="0"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pacing w:line="576" w:lineRule="exact"/>
        <w:ind w:left="1918" w:leftChars="304" w:hanging="1280" w:hangingChars="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1.《2022年满洲里市事业单位人才引进岗位需求表》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2.《2022年满洲里市纪委监委所属事业单位引进人才报名表》</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3.《无不得引进情形承诺》</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4.《回避承诺书》</w:t>
      </w:r>
    </w:p>
    <w:p>
      <w:pPr>
        <w:pStyle w:val="4"/>
        <w:keepNext w:val="0"/>
        <w:keepLines w:val="0"/>
        <w:pageBreakBefore w:val="0"/>
        <w:widowControl w:val="0"/>
        <w:kinsoku/>
        <w:wordWrap/>
        <w:overflowPunct/>
        <w:topLinePunct w:val="0"/>
        <w:autoSpaceDE/>
        <w:autoSpaceDN/>
        <w:bidi w:val="0"/>
        <w:adjustRightInd/>
        <w:spacing w:after="0" w:afterLines="0" w:line="576" w:lineRule="exact"/>
        <w:ind w:left="0" w:leftChars="0"/>
        <w:textAlignment w:val="auto"/>
        <w:rPr>
          <w:rFonts w:hint="eastAsia" w:ascii="仿宋_GB2312" w:hAnsi="仿宋_GB2312" w:eastAsia="仿宋_GB2312" w:cs="仿宋_GB2312"/>
          <w:sz w:val="32"/>
          <w:szCs w:val="32"/>
          <w:u w:val="none"/>
          <w:shd w:val="clear" w:color="auto" w:fill="FFFFFF"/>
          <w:lang w:val="en-US" w:eastAsia="zh-CN"/>
        </w:rPr>
      </w:pPr>
    </w:p>
    <w:p>
      <w:pPr>
        <w:pStyle w:val="4"/>
        <w:keepNext w:val="0"/>
        <w:keepLines w:val="0"/>
        <w:pageBreakBefore w:val="0"/>
        <w:widowControl w:val="0"/>
        <w:kinsoku/>
        <w:wordWrap/>
        <w:overflowPunct/>
        <w:topLinePunct w:val="0"/>
        <w:autoSpaceDE/>
        <w:autoSpaceDN/>
        <w:bidi w:val="0"/>
        <w:adjustRightInd/>
        <w:spacing w:after="0" w:afterLines="0" w:line="576" w:lineRule="exact"/>
        <w:ind w:left="0" w:leftChars="0"/>
        <w:textAlignment w:val="auto"/>
        <w:rPr>
          <w:rFonts w:hint="eastAsia" w:ascii="仿宋_GB2312" w:hAnsi="仿宋_GB2312" w:eastAsia="仿宋_GB2312" w:cs="仿宋_GB2312"/>
          <w:sz w:val="32"/>
          <w:szCs w:val="32"/>
          <w:u w:val="none"/>
          <w:shd w:val="clear" w:color="auto" w:fill="FFFFFF"/>
          <w:lang w:val="en-US" w:eastAsia="zh-CN"/>
        </w:rPr>
      </w:pPr>
    </w:p>
    <w:p>
      <w:pPr>
        <w:pStyle w:val="4"/>
        <w:keepNext w:val="0"/>
        <w:keepLines w:val="0"/>
        <w:pageBreakBefore w:val="0"/>
        <w:widowControl w:val="0"/>
        <w:kinsoku/>
        <w:wordWrap/>
        <w:overflowPunct/>
        <w:topLinePunct w:val="0"/>
        <w:autoSpaceDE/>
        <w:autoSpaceDN/>
        <w:bidi w:val="0"/>
        <w:adjustRightInd/>
        <w:spacing w:after="0" w:afterLines="0" w:line="576" w:lineRule="exact"/>
        <w:ind w:left="0" w:leftChars="0"/>
        <w:textAlignment w:val="auto"/>
        <w:rPr>
          <w:rFonts w:hint="eastAsia" w:ascii="仿宋_GB2312" w:hAnsi="仿宋_GB2312" w:eastAsia="仿宋_GB2312" w:cs="仿宋_GB2312"/>
          <w:sz w:val="32"/>
          <w:szCs w:val="32"/>
          <w:u w:val="none"/>
          <w:shd w:val="clear" w:color="auto" w:fill="FFFFFF"/>
          <w:lang w:val="en-US" w:eastAsia="zh-CN"/>
        </w:rPr>
      </w:pPr>
    </w:p>
    <w:p>
      <w:pPr>
        <w:pStyle w:val="4"/>
        <w:keepNext w:val="0"/>
        <w:keepLines w:val="0"/>
        <w:pageBreakBefore w:val="0"/>
        <w:widowControl w:val="0"/>
        <w:kinsoku/>
        <w:wordWrap/>
        <w:overflowPunct/>
        <w:topLinePunct w:val="0"/>
        <w:autoSpaceDE/>
        <w:autoSpaceDN/>
        <w:bidi w:val="0"/>
        <w:adjustRightInd/>
        <w:spacing w:after="0" w:afterLines="0" w:line="576" w:lineRule="exact"/>
        <w:ind w:left="0" w:leftChars="0"/>
        <w:textAlignment w:val="auto"/>
        <w:rPr>
          <w:rFonts w:hint="eastAsia" w:ascii="仿宋_GB2312" w:hAnsi="仿宋_GB2312" w:eastAsia="仿宋_GB2312" w:cs="仿宋_GB2312"/>
          <w:sz w:val="32"/>
          <w:szCs w:val="32"/>
          <w:u w:val="none"/>
          <w:shd w:val="clear" w:color="auto" w:fill="FFFFFF"/>
          <w:lang w:val="en-US" w:eastAsia="zh-CN"/>
        </w:rPr>
      </w:pPr>
    </w:p>
    <w:p>
      <w:pPr>
        <w:pStyle w:val="4"/>
        <w:keepNext w:val="0"/>
        <w:keepLines w:val="0"/>
        <w:pageBreakBefore w:val="0"/>
        <w:widowControl w:val="0"/>
        <w:kinsoku/>
        <w:wordWrap/>
        <w:overflowPunct/>
        <w:topLinePunct w:val="0"/>
        <w:autoSpaceDE/>
        <w:autoSpaceDN/>
        <w:bidi w:val="0"/>
        <w:adjustRightInd/>
        <w:spacing w:after="0" w:afterLines="0" w:line="576" w:lineRule="exact"/>
        <w:ind w:left="0" w:leftChars="0"/>
        <w:textAlignment w:val="auto"/>
        <w:rPr>
          <w:rFonts w:hint="eastAsia" w:ascii="仿宋_GB2312" w:hAnsi="仿宋_GB2312" w:eastAsia="仿宋_GB2312" w:cs="仿宋_GB2312"/>
          <w:sz w:val="32"/>
          <w:szCs w:val="32"/>
          <w:u w:val="none"/>
          <w:shd w:val="clear" w:color="auto" w:fill="FFFFFF"/>
          <w:lang w:val="en-US" w:eastAsia="zh-CN"/>
        </w:rPr>
      </w:pPr>
    </w:p>
    <w:p>
      <w:pPr>
        <w:pStyle w:val="4"/>
        <w:keepNext w:val="0"/>
        <w:keepLines w:val="0"/>
        <w:pageBreakBefore w:val="0"/>
        <w:widowControl w:val="0"/>
        <w:kinsoku/>
        <w:wordWrap/>
        <w:overflowPunct/>
        <w:topLinePunct w:val="0"/>
        <w:autoSpaceDE/>
        <w:autoSpaceDN/>
        <w:bidi w:val="0"/>
        <w:adjustRightInd/>
        <w:spacing w:after="0" w:afterLines="0" w:line="576" w:lineRule="exact"/>
        <w:ind w:left="0" w:leftChars="0"/>
        <w:textAlignment w:val="auto"/>
        <w:rPr>
          <w:rFonts w:hint="eastAsia" w:ascii="仿宋_GB2312" w:hAnsi="仿宋_GB2312" w:eastAsia="仿宋_GB2312" w:cs="仿宋_GB2312"/>
          <w:sz w:val="32"/>
          <w:szCs w:val="32"/>
          <w:u w:val="none"/>
          <w:shd w:val="clear" w:color="auto" w:fill="FFFFFF"/>
          <w:lang w:val="en-US" w:eastAsia="zh-CN"/>
        </w:rPr>
      </w:pPr>
    </w:p>
    <w:p>
      <w:pPr>
        <w:pStyle w:val="4"/>
        <w:keepNext w:val="0"/>
        <w:keepLines w:val="0"/>
        <w:pageBreakBefore w:val="0"/>
        <w:widowControl w:val="0"/>
        <w:kinsoku/>
        <w:wordWrap/>
        <w:overflowPunct/>
        <w:topLinePunct w:val="0"/>
        <w:autoSpaceDE/>
        <w:autoSpaceDN/>
        <w:bidi w:val="0"/>
        <w:adjustRightInd/>
        <w:spacing w:after="0" w:afterLines="0" w:line="576" w:lineRule="exact"/>
        <w:ind w:left="0" w:leftChars="0"/>
        <w:textAlignment w:val="auto"/>
        <w:rPr>
          <w:rFonts w:hint="eastAsia" w:ascii="仿宋_GB2312" w:hAnsi="仿宋_GB2312" w:eastAsia="仿宋_GB2312" w:cs="仿宋_GB2312"/>
          <w:sz w:val="32"/>
          <w:szCs w:val="32"/>
          <w:u w:val="none"/>
          <w:shd w:val="clear" w:color="auto" w:fill="FFFFFF"/>
          <w:lang w:val="en-US" w:eastAsia="zh-CN"/>
        </w:rPr>
      </w:pPr>
    </w:p>
    <w:p>
      <w:pPr>
        <w:pStyle w:val="4"/>
        <w:keepNext w:val="0"/>
        <w:keepLines w:val="0"/>
        <w:pageBreakBefore w:val="0"/>
        <w:widowControl w:val="0"/>
        <w:kinsoku/>
        <w:wordWrap/>
        <w:overflowPunct/>
        <w:topLinePunct w:val="0"/>
        <w:autoSpaceDE/>
        <w:autoSpaceDN/>
        <w:bidi w:val="0"/>
        <w:adjustRightInd/>
        <w:spacing w:after="0" w:afterLines="0" w:line="576" w:lineRule="exact"/>
        <w:ind w:left="0" w:leftChars="0"/>
        <w:textAlignment w:val="auto"/>
        <w:rPr>
          <w:rFonts w:hint="eastAsia" w:ascii="仿宋_GB2312" w:hAnsi="仿宋_GB2312" w:eastAsia="仿宋_GB2312" w:cs="仿宋_GB2312"/>
          <w:sz w:val="32"/>
          <w:szCs w:val="32"/>
          <w:u w:val="none"/>
          <w:shd w:val="clear" w:color="auto" w:fill="FFFFFF"/>
          <w:lang w:val="en-US" w:eastAsia="zh-CN"/>
        </w:rPr>
      </w:pPr>
    </w:p>
    <w:p>
      <w:pPr>
        <w:pStyle w:val="4"/>
        <w:keepNext w:val="0"/>
        <w:keepLines w:val="0"/>
        <w:pageBreakBefore w:val="0"/>
        <w:widowControl w:val="0"/>
        <w:kinsoku/>
        <w:wordWrap/>
        <w:overflowPunct/>
        <w:topLinePunct w:val="0"/>
        <w:autoSpaceDE/>
        <w:autoSpaceDN/>
        <w:bidi w:val="0"/>
        <w:adjustRightInd/>
        <w:spacing w:after="0" w:afterLines="0" w:line="576" w:lineRule="exact"/>
        <w:ind w:left="0" w:leftChars="0"/>
        <w:textAlignment w:val="auto"/>
        <w:rPr>
          <w:rFonts w:hint="eastAsia" w:ascii="仿宋_GB2312" w:hAnsi="仿宋_GB2312" w:eastAsia="仿宋_GB2312" w:cs="仿宋_GB2312"/>
          <w:sz w:val="32"/>
          <w:szCs w:val="32"/>
          <w:u w:val="none"/>
          <w:shd w:val="clear" w:color="auto" w:fill="FFFFFF"/>
          <w:lang w:val="en-US" w:eastAsia="zh-CN"/>
        </w:rPr>
      </w:pPr>
    </w:p>
    <w:p>
      <w:pPr>
        <w:pStyle w:val="4"/>
        <w:keepNext w:val="0"/>
        <w:keepLines w:val="0"/>
        <w:pageBreakBefore w:val="0"/>
        <w:widowControl w:val="0"/>
        <w:kinsoku/>
        <w:wordWrap/>
        <w:overflowPunct/>
        <w:topLinePunct w:val="0"/>
        <w:autoSpaceDE/>
        <w:autoSpaceDN/>
        <w:bidi w:val="0"/>
        <w:adjustRightInd/>
        <w:spacing w:after="0" w:afterLines="0" w:line="576" w:lineRule="exact"/>
        <w:ind w:left="0" w:leftChars="0"/>
        <w:textAlignment w:val="auto"/>
        <w:rPr>
          <w:rFonts w:hint="eastAsia" w:ascii="Times New Roman" w:hAnsi="Times New Roman" w:eastAsia="方正仿宋_GBK" w:cs="Times New Roman"/>
          <w:sz w:val="32"/>
          <w:szCs w:val="32"/>
          <w:u w:val="none"/>
          <w:shd w:val="clear" w:color="auto" w:fill="FFFFFF"/>
          <w:lang w:val="en-US" w:eastAsia="zh-CN"/>
        </w:rPr>
      </w:pPr>
    </w:p>
    <w:p>
      <w:pPr>
        <w:pStyle w:val="4"/>
        <w:keepNext w:val="0"/>
        <w:keepLines w:val="0"/>
        <w:pageBreakBefore w:val="0"/>
        <w:widowControl w:val="0"/>
        <w:kinsoku/>
        <w:wordWrap/>
        <w:overflowPunct/>
        <w:topLinePunct w:val="0"/>
        <w:autoSpaceDE/>
        <w:autoSpaceDN/>
        <w:bidi w:val="0"/>
        <w:adjustRightInd/>
        <w:spacing w:after="0" w:afterLines="0" w:line="576" w:lineRule="exact"/>
        <w:ind w:firstLine="5120" w:firstLineChars="160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仿宋_GB2312" w:hAnsi="仿宋_GB2312" w:cs="仿宋_GB2312"/>
          <w:sz w:val="32"/>
          <w:szCs w:val="32"/>
          <w:u w:val="none"/>
          <w:shd w:val="clear" w:color="auto" w:fill="FFFFFF"/>
          <w:lang w:val="en-US" w:eastAsia="zh-CN"/>
        </w:rPr>
        <w:t>中共</w:t>
      </w:r>
      <w:r>
        <w:rPr>
          <w:rFonts w:hint="eastAsia" w:ascii="仿宋_GB2312" w:hAnsi="仿宋_GB2312" w:eastAsia="仿宋_GB2312" w:cs="仿宋_GB2312"/>
          <w:sz w:val="32"/>
          <w:szCs w:val="32"/>
          <w:u w:val="none"/>
          <w:shd w:val="clear" w:color="auto" w:fill="FFFFFF"/>
          <w:lang w:val="en-US" w:eastAsia="zh-CN"/>
        </w:rPr>
        <w:t>满洲里市纪委监委</w:t>
      </w:r>
    </w:p>
    <w:p>
      <w:pPr>
        <w:pStyle w:val="4"/>
        <w:keepNext w:val="0"/>
        <w:keepLines w:val="0"/>
        <w:pageBreakBefore w:val="0"/>
        <w:widowControl w:val="0"/>
        <w:kinsoku/>
        <w:wordWrap/>
        <w:overflowPunct/>
        <w:topLinePunct w:val="0"/>
        <w:autoSpaceDE/>
        <w:autoSpaceDN/>
        <w:bidi w:val="0"/>
        <w:adjustRightInd/>
        <w:spacing w:after="0" w:afterLines="0" w:line="576" w:lineRule="exact"/>
        <w:ind w:firstLine="5760" w:firstLineChars="180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仿宋_GB2312" w:hAnsi="仿宋_GB2312" w:eastAsia="仿宋_GB2312" w:cs="仿宋_GB2312"/>
          <w:sz w:val="32"/>
          <w:szCs w:val="32"/>
          <w:u w:val="none"/>
          <w:shd w:val="clear" w:color="auto" w:fill="FFFFFF"/>
          <w:lang w:val="en-US" w:eastAsia="zh-CN"/>
        </w:rPr>
        <w:t>2022年8月1日</w:t>
      </w:r>
    </w:p>
    <w:p>
      <w:pPr>
        <w:pStyle w:val="4"/>
        <w:keepNext w:val="0"/>
        <w:keepLines w:val="0"/>
        <w:pageBreakBefore w:val="0"/>
        <w:widowControl w:val="0"/>
        <w:kinsoku/>
        <w:wordWrap/>
        <w:overflowPunct/>
        <w:topLinePunct w:val="0"/>
        <w:autoSpaceDE/>
        <w:autoSpaceDN/>
        <w:bidi w:val="0"/>
        <w:adjustRightInd/>
        <w:spacing w:after="0" w:afterLines="0" w:line="576" w:lineRule="exact"/>
        <w:ind w:left="0" w:leftChars="0" w:firstLine="0" w:firstLineChars="0"/>
        <w:textAlignment w:val="auto"/>
        <w:rPr>
          <w:rFonts w:hint="eastAsia" w:ascii="仿宋_GB2312" w:hAnsi="仿宋_GB2312" w:eastAsia="仿宋_GB2312" w:cs="仿宋_GB2312"/>
          <w:sz w:val="32"/>
          <w:szCs w:val="32"/>
          <w:u w:val="none"/>
          <w:shd w:val="clear" w:color="auto" w:fill="FFFFFF"/>
          <w:lang w:val="en-US" w:eastAsia="zh-CN"/>
        </w:rPr>
        <w:sectPr>
          <w:headerReference r:id="rId4" w:type="first"/>
          <w:footerReference r:id="rId6" w:type="first"/>
          <w:headerReference r:id="rId3" w:type="default"/>
          <w:footerReference r:id="rId5" w:type="default"/>
          <w:pgSz w:w="11906" w:h="16838"/>
          <w:pgMar w:top="2098" w:right="1474" w:bottom="1984" w:left="1587" w:header="851" w:footer="1417" w:gutter="0"/>
          <w:pgNumType w:fmt="numberInDash"/>
          <w:cols w:space="0" w:num="1"/>
          <w:titlePg/>
          <w:rtlGutter w:val="0"/>
          <w:docGrid w:type="lines" w:linePitch="312" w:charSpace="0"/>
        </w:sectPr>
      </w:pPr>
    </w:p>
    <w:p>
      <w:pPr>
        <w:keepNext w:val="0"/>
        <w:keepLines w:val="0"/>
        <w:pageBreakBefore w:val="0"/>
        <w:widowControl w:val="0"/>
        <w:kinsoku/>
        <w:overflowPunct/>
        <w:topLinePunct w:val="0"/>
        <w:autoSpaceDE/>
        <w:autoSpaceDN/>
        <w:bidi w:val="0"/>
        <w:adjustRightInd/>
        <w:spacing w:line="576" w:lineRule="exact"/>
        <w:ind w:left="0" w:leftChars="0"/>
        <w:jc w:val="left"/>
        <w:rPr>
          <w:rFonts w:hint="eastAsia" w:ascii="黑体" w:hAnsi="黑体" w:eastAsia="黑体" w:cs="黑体"/>
          <w:b w:val="0"/>
          <w:bCs w:val="0"/>
          <w:sz w:val="32"/>
          <w:szCs w:val="32"/>
          <w:lang w:eastAsia="zh-CN"/>
        </w:rPr>
      </w:pPr>
      <w:r>
        <w:rPr>
          <w:rFonts w:hint="eastAsia" w:ascii="黑体" w:hAnsi="黑体" w:eastAsia="黑体" w:cs="黑体"/>
          <w:b w:val="0"/>
          <w:bCs w:val="0"/>
          <w:kern w:val="0"/>
          <w:sz w:val="32"/>
          <w:szCs w:val="32"/>
        </w:rPr>
        <w:t>附件1</w:t>
      </w:r>
      <w:r>
        <w:rPr>
          <w:rFonts w:hint="eastAsia" w:ascii="黑体" w:hAnsi="黑体" w:eastAsia="黑体" w:cs="黑体"/>
          <w:b w:val="0"/>
          <w:bCs w:val="0"/>
          <w:kern w:val="0"/>
          <w:sz w:val="32"/>
          <w:szCs w:val="32"/>
          <w:lang w:eastAsia="zh-CN"/>
        </w:rPr>
        <w:t>：</w:t>
      </w:r>
    </w:p>
    <w:p>
      <w:pPr>
        <w:pStyle w:val="2"/>
        <w:keepNext w:val="0"/>
        <w:keepLines w:val="0"/>
        <w:pageBreakBefore w:val="0"/>
        <w:widowControl w:val="0"/>
        <w:kinsoku/>
        <w:overflowPunct/>
        <w:topLinePunct w:val="0"/>
        <w:autoSpaceDE/>
        <w:autoSpaceDN/>
        <w:bidi w:val="0"/>
        <w:adjustRightInd/>
        <w:spacing w:line="576" w:lineRule="exact"/>
        <w:ind w:left="0" w:leftChars="0"/>
        <w:jc w:val="center"/>
        <w:rPr>
          <w:rFonts w:ascii="仿宋" w:hAnsi="仿宋" w:eastAsia="仿宋" w:cs="仿宋"/>
          <w:sz w:val="32"/>
          <w:szCs w:val="32"/>
        </w:rPr>
      </w:pPr>
      <w:r>
        <w:rPr>
          <w:rFonts w:hint="eastAsia" w:ascii="Times New Roman" w:hAnsi="Times New Roman" w:eastAsia="方正小标宋简体" w:cs="Times New Roman"/>
          <w:color w:val="000000"/>
          <w:sz w:val="44"/>
          <w:szCs w:val="44"/>
          <w:lang w:val="en-US" w:eastAsia="zh-CN"/>
        </w:rPr>
        <w:t>2022年满洲里市事业单位人才引进岗位需求表</w:t>
      </w:r>
    </w:p>
    <w:tbl>
      <w:tblPr>
        <w:tblStyle w:val="8"/>
        <w:tblW w:w="139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18"/>
        <w:gridCol w:w="1178"/>
        <w:gridCol w:w="869"/>
        <w:gridCol w:w="436"/>
        <w:gridCol w:w="540"/>
        <w:gridCol w:w="691"/>
        <w:gridCol w:w="492"/>
        <w:gridCol w:w="1116"/>
        <w:gridCol w:w="1431"/>
        <w:gridCol w:w="2514"/>
        <w:gridCol w:w="1536"/>
        <w:gridCol w:w="1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咨询</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4" w:hRule="atLeast"/>
        </w:trPr>
        <w:tc>
          <w:tcPr>
            <w:tcW w:w="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市纪委监委</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市纪委监委机关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综合保障中心</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纪检监察辅助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岗位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以上</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法学类、会计学、财务管理</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本科35周岁及以下，硕士研究生不超过40周岁，博士研究生原则上不超过45周岁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本科生报考应具有一流大学、一流学科建设高校或原“985”“211”高校相关专业全日制本科学历并取得相应学位；研究生以上学历报考应具有相关专业全日制研究生以上学历并取得相应学位。</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李梦雪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0470-6262927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"mailto:mzljwzzb@163.com" </w:instrText>
            </w:r>
            <w:r>
              <w:rPr>
                <w:rFonts w:hint="eastAsia" w:ascii="宋体" w:hAnsi="宋体" w:eastAsia="宋体" w:cs="宋体"/>
                <w:i w:val="0"/>
                <w:iCs w:val="0"/>
                <w:kern w:val="0"/>
                <w:sz w:val="22"/>
                <w:szCs w:val="22"/>
                <w:u w:val="single"/>
                <w:lang w:val="en-US" w:eastAsia="zh-CN" w:bidi="ar"/>
              </w:rPr>
              <w:fldChar w:fldCharType="separate"/>
            </w:r>
            <w:r>
              <w:rPr>
                <w:rStyle w:val="12"/>
                <w:rFonts w:hint="eastAsia" w:ascii="宋体" w:hAnsi="宋体" w:eastAsia="宋体" w:cs="宋体"/>
                <w:i w:val="0"/>
                <w:iCs w:val="0"/>
                <w:sz w:val="22"/>
                <w:szCs w:val="22"/>
                <w:u w:val="single"/>
              </w:rPr>
              <w:t>mzljwzzb@163.com</w:t>
            </w:r>
            <w:r>
              <w:rPr>
                <w:rFonts w:hint="eastAsia" w:ascii="宋体" w:hAnsi="宋体" w:eastAsia="宋体" w:cs="宋体"/>
                <w:i w:val="0"/>
                <w:iCs w:val="0"/>
                <w:kern w:val="0"/>
                <w:sz w:val="22"/>
                <w:szCs w:val="22"/>
                <w:u w:val="single"/>
                <w:lang w:val="en-US" w:eastAsia="zh-CN" w:bidi="ar"/>
              </w:rPr>
              <w:fldChar w:fldCharType="end"/>
            </w:r>
          </w:p>
        </w:tc>
      </w:tr>
    </w:tbl>
    <w:p>
      <w:pPr>
        <w:keepNext w:val="0"/>
        <w:keepLines w:val="0"/>
        <w:pageBreakBefore w:val="0"/>
        <w:widowControl w:val="0"/>
        <w:kinsoku/>
        <w:overflowPunct/>
        <w:topLinePunct w:val="0"/>
        <w:autoSpaceDE/>
        <w:autoSpaceDN/>
        <w:bidi w:val="0"/>
        <w:adjustRightInd/>
        <w:snapToGrid w:val="0"/>
        <w:spacing w:line="576" w:lineRule="exact"/>
        <w:ind w:left="0" w:leftChars="0"/>
        <w:jc w:val="center"/>
        <w:rPr>
          <w:rFonts w:ascii="方正小标宋简体" w:hAnsi="方正小标宋简体" w:eastAsia="方正小标宋简体" w:cs="方正小标宋简体"/>
          <w:color w:val="000000"/>
          <w:sz w:val="48"/>
          <w:szCs w:val="48"/>
        </w:rPr>
        <w:sectPr>
          <w:footerReference r:id="rId7" w:type="default"/>
          <w:pgSz w:w="16838" w:h="11906" w:orient="landscape"/>
          <w:pgMar w:top="1803" w:right="1440" w:bottom="1803" w:left="1440" w:header="851" w:footer="992" w:gutter="0"/>
          <w:pgNumType w:fmt="numberInDash"/>
          <w:cols w:space="0" w:num="1"/>
          <w:docGrid w:type="lines" w:linePitch="319" w:charSpace="0"/>
        </w:sectPr>
      </w:pPr>
      <w:r>
        <w:rPr>
          <w:rFonts w:hint="eastAsia" w:ascii="黑体" w:hAnsi="黑体" w:eastAsia="黑体" w:cs="黑体"/>
          <w:b w:val="0"/>
          <w:bCs w:val="0"/>
          <w:sz w:val="32"/>
        </w:rPr>
        <mc:AlternateContent>
          <mc:Choice Requires="wps">
            <w:drawing>
              <wp:anchor distT="0" distB="0" distL="114300" distR="114300" simplePos="0" relativeHeight="251659264" behindDoc="1" locked="0" layoutInCell="1" allowOverlap="1">
                <wp:simplePos x="0" y="0"/>
                <wp:positionH relativeFrom="column">
                  <wp:posOffset>-525145</wp:posOffset>
                </wp:positionH>
                <wp:positionV relativeFrom="paragraph">
                  <wp:posOffset>4203700</wp:posOffset>
                </wp:positionV>
                <wp:extent cx="522605" cy="495300"/>
                <wp:effectExtent l="0" t="0" r="10795" b="7620"/>
                <wp:wrapNone/>
                <wp:docPr id="5" name="文本框 5"/>
                <wp:cNvGraphicFramePr/>
                <a:graphic xmlns:a="http://schemas.openxmlformats.org/drawingml/2006/main">
                  <a:graphicData uri="http://schemas.microsoft.com/office/word/2010/wordprocessingShape">
                    <wps:wsp>
                      <wps:cNvSpPr txBox="1"/>
                      <wps:spPr>
                        <a:xfrm>
                          <a:off x="265430" y="1155700"/>
                          <a:ext cx="522605" cy="4953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8"/>
                                <w:szCs w:val="28"/>
                                <w:lang w:val="en-US" w:eastAsia="zh-CN"/>
                              </w:rPr>
                            </w:pPr>
                            <w:r>
                              <w:rPr>
                                <w:rFonts w:hint="eastAsia"/>
                                <w:sz w:val="28"/>
                                <w:szCs w:val="28"/>
                                <w:lang w:val="en-US" w:eastAsia="zh-CN"/>
                              </w:rPr>
                              <w:t>-11-</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5pt;margin-top:331pt;height:39pt;width:41.15pt;z-index:-251657216;mso-width-relative:page;mso-height-relative:page;" fillcolor="#FFFFFF [3201]" filled="t" stroked="f" coordsize="21600,21600" o:gfxdata="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L&#10;JkXG2AAAAAkBAAAPAAAAAAAAAAEAIAAAACIAAABkcnMvZG93bnJldi54bWxQSwECFAAUAAAACACH&#10;TuJA+80Ftl0CAACbBAAADgAAAAAAAAABACAAAAAnAQAAZHJzL2Uyb0RvYy54bWxQSwUGAAAAAAYA&#10;BgBZAQAA9gUAAAAA&#10;">
                <v:fill on="t" focussize="0,0"/>
                <v:stroke on="f" weight="0.5pt"/>
                <v:imagedata o:title=""/>
                <o:lock v:ext="edit" aspectratio="f"/>
                <v:textbox style="layout-flow:vertical-ideographic;">
                  <w:txbxContent>
                    <w:p>
                      <w:pPr>
                        <w:rPr>
                          <w:rFonts w:hint="default" w:eastAsia="宋体"/>
                          <w:sz w:val="28"/>
                          <w:szCs w:val="28"/>
                          <w:lang w:val="en-US" w:eastAsia="zh-CN"/>
                        </w:rPr>
                      </w:pPr>
                      <w:r>
                        <w:rPr>
                          <w:rFonts w:hint="eastAsia"/>
                          <w:sz w:val="28"/>
                          <w:szCs w:val="28"/>
                          <w:lang w:val="en-US" w:eastAsia="zh-CN"/>
                        </w:rPr>
                        <w:t>-11-</w:t>
                      </w:r>
                    </w:p>
                  </w:txbxContent>
                </v:textbox>
              </v:shape>
            </w:pict>
          </mc:Fallback>
        </mc:AlternateContent>
      </w:r>
    </w:p>
    <w:tbl>
      <w:tblPr>
        <w:tblStyle w:val="8"/>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kern w:val="0"/>
                <w:sz w:val="32"/>
                <w:szCs w:val="32"/>
              </w:rPr>
            </w:pPr>
            <w:r>
              <w:rPr>
                <w:rFonts w:hint="eastAsia" w:ascii="黑体" w:hAnsi="黑体" w:eastAsia="黑体" w:cs="黑体"/>
                <w:b w:val="0"/>
                <w:bCs w:val="0"/>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2022年满洲里市</w:t>
            </w:r>
            <w:r>
              <w:rPr>
                <w:rFonts w:hint="eastAsia" w:ascii="方正小标宋简体" w:hAnsi="宋体" w:eastAsia="方正小标宋简体" w:cs="宋体"/>
                <w:kern w:val="0"/>
                <w:sz w:val="40"/>
                <w:szCs w:val="40"/>
                <w:lang w:eastAsia="zh-CN"/>
              </w:rPr>
              <w:t>纪委监委</w:t>
            </w:r>
            <w:r>
              <w:rPr>
                <w:rFonts w:hint="eastAsia" w:ascii="方正小标宋简体" w:hAnsi="宋体" w:eastAsia="方正小标宋简体" w:cs="宋体"/>
                <w:kern w:val="0"/>
                <w:sz w:val="40"/>
                <w:szCs w:val="40"/>
              </w:rPr>
              <w:t>所属事业单位</w:t>
            </w:r>
            <w:r>
              <w:rPr>
                <w:rFonts w:hint="eastAsia" w:ascii="方正小标宋简体" w:hAnsi="宋体" w:eastAsia="方正小标宋简体" w:cs="宋体"/>
                <w:kern w:val="0"/>
                <w:sz w:val="40"/>
                <w:szCs w:val="40"/>
              </w:rPr>
              <w:br w:type="textWrapping"/>
            </w:r>
            <w:r>
              <w:rPr>
                <w:rFonts w:hint="eastAsia" w:ascii="方正小标宋简体" w:hAnsi="宋体" w:eastAsia="方正小标宋简体" w:cs="宋体"/>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简历</w:t>
            </w:r>
            <w:r>
              <w:rPr>
                <w:rFonts w:hint="eastAsia" w:ascii="宋体" w:hAnsi="宋体" w:cs="宋体"/>
                <w:kern w:val="0"/>
                <w:sz w:val="22"/>
                <w:szCs w:val="22"/>
              </w:rPr>
              <w:br w:type="textWrapping"/>
            </w:r>
            <w:r>
              <w:rPr>
                <w:rFonts w:hint="eastAsia" w:ascii="宋体" w:hAnsi="宋体" w:cs="宋体"/>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本人承诺：</w:t>
            </w:r>
            <w:r>
              <w:rPr>
                <w:rFonts w:hint="eastAsia" w:ascii="宋体" w:hAnsi="宋体" w:cs="宋体"/>
                <w:kern w:val="0"/>
                <w:sz w:val="22"/>
                <w:szCs w:val="22"/>
              </w:rPr>
              <w:br w:type="textWrapping"/>
            </w:r>
            <w:r>
              <w:rPr>
                <w:rFonts w:hint="eastAsia" w:ascii="宋体" w:hAnsi="宋体" w:cs="宋体"/>
                <w:kern w:val="0"/>
                <w:sz w:val="22"/>
                <w:szCs w:val="22"/>
              </w:rPr>
              <w:t xml:space="preserve">    我承诺，以上信息真实正确，本人符合报名岗位引进条件，若有弄虚作假行为，自愿放弃引进资格。</w:t>
            </w:r>
            <w:r>
              <w:rPr>
                <w:rFonts w:hint="eastAsia" w:ascii="宋体" w:hAnsi="宋体" w:cs="宋体"/>
                <w:kern w:val="0"/>
                <w:sz w:val="22"/>
                <w:szCs w:val="22"/>
              </w:rPr>
              <w:br w:type="textWrapping"/>
            </w:r>
            <w:r>
              <w:rPr>
                <w:rFonts w:hint="eastAsia" w:ascii="宋体" w:hAnsi="宋体" w:cs="宋体"/>
                <w:kern w:val="0"/>
                <w:sz w:val="22"/>
                <w:szCs w:val="22"/>
              </w:rPr>
              <w:t xml:space="preserve">             </w:t>
            </w:r>
            <w:r>
              <w:rPr>
                <w:rFonts w:hint="eastAsia" w:ascii="宋体" w:hAnsi="宋体" w:cs="宋体"/>
                <w:kern w:val="0"/>
                <w:sz w:val="22"/>
                <w:szCs w:val="22"/>
              </w:rPr>
              <w:br w:type="textWrapping"/>
            </w:r>
            <w:r>
              <w:rPr>
                <w:rFonts w:hint="eastAsia" w:ascii="宋体" w:hAnsi="宋体" w:cs="宋体"/>
                <w:kern w:val="0"/>
                <w:sz w:val="22"/>
                <w:szCs w:val="22"/>
              </w:rPr>
              <w:t xml:space="preserve">                     承诺人签字：</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单位审核</w:t>
            </w:r>
            <w:r>
              <w:rPr>
                <w:rFonts w:hint="eastAsia" w:ascii="宋体" w:hAnsi="宋体" w:cs="宋体"/>
                <w:kern w:val="0"/>
                <w:sz w:val="22"/>
                <w:szCs w:val="22"/>
              </w:rPr>
              <w:br w:type="textWrapping"/>
            </w:r>
            <w:r>
              <w:rPr>
                <w:rFonts w:hint="eastAsia" w:ascii="宋体" w:hAnsi="宋体" w:cs="宋体"/>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审核人签字： </w:t>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t xml:space="preserve">           （单位盖章）</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r>
    </w:tbl>
    <w:p>
      <w:pPr>
        <w:keepNext w:val="0"/>
        <w:keepLines w:val="0"/>
        <w:pageBreakBefore w:val="0"/>
        <w:kinsoku/>
        <w:wordWrap/>
        <w:overflowPunct/>
        <w:topLinePunct w:val="0"/>
        <w:autoSpaceDE/>
        <w:autoSpaceDN/>
        <w:bidi w:val="0"/>
        <w:adjustRightInd/>
        <w:snapToGrid/>
        <w:spacing w:line="576" w:lineRule="exact"/>
        <w:jc w:val="left"/>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3</w:t>
      </w:r>
      <w:r>
        <w:rPr>
          <w:rFonts w:hint="eastAsia" w:eastAsia="黑体" w:cs="Times New Roman"/>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无不得引进情形承诺书</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本人承诺，本人符合人才引进须具备的相关条件，不存在下列情形：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eastAsia="zh-CN"/>
        </w:rPr>
        <w:t>在读的普通高等学校全日制本科生、研究生（不含应届毕业生）；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2.试用期内和未满最低服务年限的党政机关、事业单位工作人员；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3.因犯罪受过</w:t>
      </w:r>
      <w:r>
        <w:rPr>
          <w:rFonts w:hint="eastAsia" w:ascii="仿宋_GB2312" w:hAnsi="仿宋_GB2312" w:eastAsia="仿宋_GB2312" w:cs="仿宋_GB2312"/>
          <w:sz w:val="32"/>
          <w:szCs w:val="32"/>
          <w:shd w:val="clear" w:color="auto" w:fill="FFFFFF"/>
        </w:rPr>
        <w:t>刑事处罚</w:t>
      </w:r>
      <w:r>
        <w:rPr>
          <w:rFonts w:hint="eastAsia" w:ascii="仿宋_GB2312" w:hAnsi="仿宋_GB2312" w:eastAsia="仿宋_GB2312" w:cs="仿宋_GB2312"/>
          <w:sz w:val="32"/>
          <w:szCs w:val="32"/>
          <w:shd w:val="clear" w:color="auto" w:fill="FFFFFF"/>
          <w:lang w:eastAsia="zh-CN"/>
        </w:rPr>
        <w:t>；被开除中国共产党党籍或公职；在立案审查调查期间或在党纪、政务处分影响期内；被依法列为失信联合惩戒对象；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4.在公务员招考或事业单位公开招聘中被认定有舞弊等严重违反录用（聘用）纪律行为并在禁考期限内；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5.现役军人；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6.引进后即构成回避关系岗位的；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7</w:t>
      </w:r>
      <w:r>
        <w:rPr>
          <w:rFonts w:hint="eastAsia" w:ascii="仿宋_GB2312" w:hAnsi="仿宋_GB2312" w:eastAsia="仿宋_GB2312" w:cs="仿宋_GB2312"/>
          <w:sz w:val="32"/>
          <w:szCs w:val="32"/>
          <w:shd w:val="clear" w:color="auto" w:fill="FFFFFF"/>
        </w:rPr>
        <w:t>.法律法规规定不得聘用为事业单位工作人员的其他情形。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 xml:space="preserve">                           承诺人：</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default" w:ascii="Times New Roman" w:hAnsi="Times New Roman" w:eastAsia="方正仿宋_GBK" w:cs="Times New Roman"/>
          <w:sz w:val="32"/>
          <w:szCs w:val="32"/>
          <w:u w:val="none"/>
          <w:shd w:val="clear" w:color="auto" w:fill="FFFFFF"/>
          <w:lang w:val="en-US" w:eastAsia="zh-CN"/>
        </w:rPr>
      </w:pPr>
      <w:r>
        <w:rPr>
          <w:rFonts w:hint="eastAsia" w:ascii="仿宋_GB2312" w:hAnsi="仿宋_GB2312" w:eastAsia="仿宋_GB2312" w:cs="仿宋_GB2312"/>
          <w:sz w:val="32"/>
          <w:szCs w:val="32"/>
          <w:u w:val="none"/>
          <w:shd w:val="clear" w:color="auto" w:fill="FFFFFF"/>
          <w:lang w:val="en-US" w:eastAsia="zh-CN"/>
        </w:rPr>
        <w:t xml:space="preserve">                              年  月  日 </w:t>
      </w:r>
    </w:p>
    <w:p>
      <w:pPr>
        <w:keepNext w:val="0"/>
        <w:keepLines w:val="0"/>
        <w:pageBreakBefore w:val="0"/>
        <w:widowControl w:val="0"/>
        <w:kinsoku/>
        <w:overflowPunct/>
        <w:topLinePunct w:val="0"/>
        <w:autoSpaceDE/>
        <w:autoSpaceDN/>
        <w:bidi w:val="0"/>
        <w:adjustRightInd/>
        <w:spacing w:line="576" w:lineRule="exact"/>
        <w:ind w:left="0" w:leftChars="0"/>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u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76" w:lineRule="exact"/>
        <w:jc w:val="left"/>
        <w:textAlignment w:val="auto"/>
        <w:rPr>
          <w:rFonts w:hint="default" w:ascii="Times New Roman" w:hAnsi="Times New Roman" w:eastAsia="黑体" w:cs="Times New Roman"/>
          <w:color w:val="000000"/>
          <w:sz w:val="32"/>
          <w:szCs w:val="32"/>
          <w:lang w:val="en-US" w:eastAsia="zh-CN"/>
        </w:rPr>
      </w:pPr>
      <w:bookmarkStart w:id="0" w:name="_GoBack"/>
      <w:bookmarkEnd w:id="0"/>
      <w:r>
        <w:rPr>
          <w:rFonts w:hint="default"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4</w:t>
      </w:r>
      <w:r>
        <w:rPr>
          <w:rFonts w:hint="eastAsia" w:eastAsia="黑体" w:cs="Times New Roman"/>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回避承诺书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16" w:firstLineChars="200"/>
        <w:textAlignment w:val="auto"/>
        <w:rPr>
          <w:rFonts w:hint="eastAsia" w:ascii="仿宋_GB2312" w:hAnsi="仿宋_GB2312" w:eastAsia="仿宋_GB2312" w:cs="仿宋_GB2312"/>
          <w:spacing w:val="-6"/>
          <w:sz w:val="32"/>
          <w:szCs w:val="32"/>
          <w:shd w:val="clear" w:color="auto" w:fill="FFFFFF"/>
          <w:lang w:val="en-US" w:eastAsia="zh-CN"/>
        </w:rPr>
      </w:pPr>
      <w:r>
        <w:rPr>
          <w:rFonts w:hint="eastAsia" w:ascii="仿宋_GB2312" w:hAnsi="仿宋_GB2312" w:eastAsia="仿宋_GB2312" w:cs="仿宋_GB2312"/>
          <w:spacing w:val="-6"/>
          <w:sz w:val="32"/>
          <w:szCs w:val="32"/>
          <w:shd w:val="clear" w:color="auto" w:fill="FFFFFF"/>
          <w:lang w:val="en-US" w:eastAsia="zh-CN"/>
        </w:rPr>
        <w:t>本人与满洲里市纪委监委所属事业单位领导班子成员不存在下列回避情形: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1.夫妻关系。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2.直系血亲关系，包括祖父母、外祖父母、父母、孙子女、外孙子女。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3.三代以内旁系血亲关系，包括伯叔姑舅姨、兄弟姐妹、堂兄弟姐妹、表兄弟姐妹、侄子女、甥子女。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4.近姻亲关系，包括配偶的父母、配偶的兄弟姐妹及其配偶、子女的配偶及子女配偶的父母、三代以内旁系血的配偶。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5.共同生活的继父母、继子女关系视为前款规定的亲属关系。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以上承诺真实有效。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rPr>
      </w:pPr>
    </w:p>
    <w:p>
      <w:pPr>
        <w:pStyle w:val="2"/>
        <w:rPr>
          <w:rFonts w:hint="eastAsia" w:ascii="仿宋_GB2312" w:hAnsi="仿宋_GB2312" w:eastAsia="仿宋_GB2312" w:cs="仿宋_GB2312"/>
          <w:sz w:val="32"/>
          <w:szCs w:val="32"/>
          <w:shd w:val="clear" w:color="auto" w:fill="FFFFFF"/>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 xml:space="preserve">                              承诺人：</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default" w:ascii="Times New Roman" w:hAnsi="Times New Roman" w:eastAsia="方正仿宋_GBK" w:cs="Times New Roman"/>
          <w:sz w:val="32"/>
          <w:szCs w:val="32"/>
          <w:u w:val="none"/>
          <w:shd w:val="clear" w:color="auto" w:fill="FFFFFF"/>
          <w:lang w:val="en-US" w:eastAsia="zh-CN"/>
        </w:rPr>
      </w:pPr>
      <w:r>
        <w:rPr>
          <w:rFonts w:hint="eastAsia" w:ascii="仿宋_GB2312" w:hAnsi="仿宋_GB2312" w:eastAsia="仿宋_GB2312" w:cs="仿宋_GB2312"/>
          <w:sz w:val="32"/>
          <w:szCs w:val="32"/>
          <w:u w:val="none"/>
          <w:shd w:val="clear" w:color="auto" w:fill="FFFFFF"/>
          <w:lang w:val="en-US" w:eastAsia="zh-CN"/>
        </w:rPr>
        <w:t xml:space="preserve">                              年  月  日 </w:t>
      </w:r>
    </w:p>
    <w:p>
      <w:pPr>
        <w:keepNext w:val="0"/>
        <w:keepLines w:val="0"/>
        <w:pageBreakBefore w:val="0"/>
        <w:widowControl w:val="0"/>
        <w:kinsoku/>
        <w:overflowPunct/>
        <w:topLinePunct w:val="0"/>
        <w:autoSpaceDE/>
        <w:autoSpaceDN/>
        <w:bidi w:val="0"/>
        <w:adjustRightInd/>
        <w:spacing w:line="576" w:lineRule="exact"/>
        <w:ind w:left="0" w:leftChars="0"/>
      </w:pPr>
    </w:p>
    <w:sectPr>
      <w:headerReference r:id="rId8" w:type="default"/>
      <w:footerReference r:id="rId9"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56B3F8-6C94-4E13-951E-177989E20A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4060080-8CC2-4594-9F0B-36CB7B46071C}"/>
  </w:font>
  <w:font w:name="方正小标宋简体">
    <w:panose1 w:val="03000509000000000000"/>
    <w:charset w:val="86"/>
    <w:family w:val="script"/>
    <w:pitch w:val="default"/>
    <w:sig w:usb0="00000001" w:usb1="080E0000" w:usb2="00000000" w:usb3="00000000" w:csb0="00040000" w:csb1="00000000"/>
    <w:embedRegular r:id="rId3" w:fontKey="{3315DE85-37FD-4778-A569-AF8A5515644C}"/>
  </w:font>
  <w:font w:name="仿宋">
    <w:panose1 w:val="02010609060101010101"/>
    <w:charset w:val="86"/>
    <w:family w:val="modern"/>
    <w:pitch w:val="default"/>
    <w:sig w:usb0="800002BF" w:usb1="38CF7CFA" w:usb2="00000016" w:usb3="00000000" w:csb0="00040001" w:csb1="00000000"/>
    <w:embedRegular r:id="rId4" w:fontKey="{39798545-57B9-494C-AD86-684C031290C5}"/>
  </w:font>
  <w:font w:name="楷体">
    <w:panose1 w:val="02010609060101010101"/>
    <w:charset w:val="86"/>
    <w:family w:val="modern"/>
    <w:pitch w:val="default"/>
    <w:sig w:usb0="800002BF" w:usb1="38CF7CFA" w:usb2="00000016" w:usb3="00000000" w:csb0="00040001" w:csb1="00000000"/>
    <w:embedRegular r:id="rId5" w:fontKey="{20DDE405-041B-41FA-B500-8046D5A652E6}"/>
  </w:font>
  <w:font w:name="方正仿宋_GBK">
    <w:panose1 w:val="03000509000000000000"/>
    <w:charset w:val="86"/>
    <w:family w:val="script"/>
    <w:pitch w:val="default"/>
    <w:sig w:usb0="00000001" w:usb1="080E0000" w:usb2="00000000" w:usb3="00000000" w:csb0="00040000" w:csb1="00000000"/>
    <w:embedRegular r:id="rId6" w:fontKey="{B45852F4-4D6A-4966-B949-88350BC58845}"/>
  </w:font>
  <w:font w:name="楷体_GB2312">
    <w:panose1 w:val="02010609030101010101"/>
    <w:charset w:val="86"/>
    <w:family w:val="auto"/>
    <w:pitch w:val="default"/>
    <w:sig w:usb0="00000001" w:usb1="080E0000" w:usb2="00000000" w:usb3="00000000" w:csb0="00040000" w:csb1="00000000"/>
    <w:embedRegular r:id="rId7" w:fontKey="{E040A56E-C2F8-4963-A596-C890977E0A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361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61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5pt;width:144pt;mso-position-horizontal:center;mso-position-horizontal-relative:margin;mso-wrap-style:none;z-index:251661312;mso-width-relative:page;mso-height-relative:page;" filled="f" stroked="f" coordsize="21600,21600" o:gfxdata="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WXbbNQAAAAEAQAADwAAAAAAAAABACAAAAAiAAAAZHJzL2Rvd25yZXYueG1s&#10;UEsBAhQAFAAAAAgAh07iQMcjU4s1AgAAYAQAAA4AAAAAAAAAAQAgAAAAIwEAAGRycy9lMm9Eb2Mu&#10;eG1sUEsFBgAAAAAGAAYAWQEAAMoFAAAAAA==&#10;">
              <v:fill on="f" focussize="0,0"/>
              <v:stroke on="f" weight="0.5pt"/>
              <v:imagedata o:title=""/>
              <o:lock v:ext="edit" aspectratio="f"/>
              <v:textbox inset="0mm,0mm,0mm,0mm">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38956"/>
                            <w:docPartObj>
                              <w:docPartGallery w:val="autotext"/>
                            </w:docPartObj>
                          </w:sdtPr>
                          <w:sdtContent>
                            <w:p>
                              <w:pPr>
                                <w:pStyle w:val="5"/>
                                <w:jc w:val="center"/>
                              </w:pPr>
                            </w:p>
                          </w:sdtContent>
                        </w:sd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9938956"/>
                      <w:docPartObj>
                        <w:docPartGallery w:val="autotext"/>
                      </w:docPartObj>
                    </w:sdtPr>
                    <w:sdtContent>
                      <w:p>
                        <w:pPr>
                          <w:pStyle w:val="5"/>
                          <w:jc w:val="center"/>
                        </w:pPr>
                      </w:p>
                    </w:sdtContent>
                  </w:sdt>
                  <w:p>
                    <w:pPr>
                      <w:pStyle w:val="4"/>
                    </w:pPr>
                  </w:p>
                </w:txbxContent>
              </v:textbox>
            </v:shape>
          </w:pict>
        </mc:Fallback>
      </mc:AlternateConten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- 12 -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- 12 -</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c4OWU2MGYzZDYwMThmNzFlMTE0OTMyOWIyYTMifQ=="/>
  </w:docVars>
  <w:rsids>
    <w:rsidRoot w:val="55F16F36"/>
    <w:rsid w:val="01067C6D"/>
    <w:rsid w:val="01CC7CF9"/>
    <w:rsid w:val="01DF481F"/>
    <w:rsid w:val="01F36FCC"/>
    <w:rsid w:val="01FD2D02"/>
    <w:rsid w:val="02AD2556"/>
    <w:rsid w:val="02C40969"/>
    <w:rsid w:val="038F46B8"/>
    <w:rsid w:val="03DE35EF"/>
    <w:rsid w:val="04455AD9"/>
    <w:rsid w:val="0484270C"/>
    <w:rsid w:val="051048C1"/>
    <w:rsid w:val="05C313AC"/>
    <w:rsid w:val="063672F8"/>
    <w:rsid w:val="06E2664A"/>
    <w:rsid w:val="078A2181"/>
    <w:rsid w:val="07B031E2"/>
    <w:rsid w:val="07E01340"/>
    <w:rsid w:val="08233C21"/>
    <w:rsid w:val="08305436"/>
    <w:rsid w:val="08674142"/>
    <w:rsid w:val="08AC25CB"/>
    <w:rsid w:val="097201A0"/>
    <w:rsid w:val="09B278C7"/>
    <w:rsid w:val="09BC4A90"/>
    <w:rsid w:val="0A1B7A08"/>
    <w:rsid w:val="0B310B66"/>
    <w:rsid w:val="0B5331D2"/>
    <w:rsid w:val="0B675BF5"/>
    <w:rsid w:val="0B9F01C5"/>
    <w:rsid w:val="0BA17A99"/>
    <w:rsid w:val="0BC8771C"/>
    <w:rsid w:val="0C1577EC"/>
    <w:rsid w:val="0C4072B2"/>
    <w:rsid w:val="0D207CE7"/>
    <w:rsid w:val="0E9E6313"/>
    <w:rsid w:val="0F055EC5"/>
    <w:rsid w:val="10283467"/>
    <w:rsid w:val="102F0B7B"/>
    <w:rsid w:val="10DB78ED"/>
    <w:rsid w:val="11D363A6"/>
    <w:rsid w:val="12510BC6"/>
    <w:rsid w:val="13B55D4D"/>
    <w:rsid w:val="13E23505"/>
    <w:rsid w:val="141F36D1"/>
    <w:rsid w:val="145C0106"/>
    <w:rsid w:val="14861F22"/>
    <w:rsid w:val="14FA1B14"/>
    <w:rsid w:val="17252FB7"/>
    <w:rsid w:val="18552337"/>
    <w:rsid w:val="187622AE"/>
    <w:rsid w:val="18FA6A3B"/>
    <w:rsid w:val="19017DC9"/>
    <w:rsid w:val="191F54EE"/>
    <w:rsid w:val="198A4263"/>
    <w:rsid w:val="1A1E1333"/>
    <w:rsid w:val="1A646862"/>
    <w:rsid w:val="1ABD4E9E"/>
    <w:rsid w:val="1AE41750"/>
    <w:rsid w:val="1B280B98"/>
    <w:rsid w:val="1B293607"/>
    <w:rsid w:val="1B48296B"/>
    <w:rsid w:val="1B520DB0"/>
    <w:rsid w:val="1B6A60FA"/>
    <w:rsid w:val="1BEA58FD"/>
    <w:rsid w:val="1BF8028F"/>
    <w:rsid w:val="1C0525AF"/>
    <w:rsid w:val="1CD00D9F"/>
    <w:rsid w:val="1CF55E97"/>
    <w:rsid w:val="1D723D68"/>
    <w:rsid w:val="1D7F39B2"/>
    <w:rsid w:val="1DA82F09"/>
    <w:rsid w:val="1DEE1612"/>
    <w:rsid w:val="1E193E07"/>
    <w:rsid w:val="1EA9759F"/>
    <w:rsid w:val="1F8B39D5"/>
    <w:rsid w:val="1FDE786A"/>
    <w:rsid w:val="20001E79"/>
    <w:rsid w:val="200D2C63"/>
    <w:rsid w:val="219519F6"/>
    <w:rsid w:val="22842735"/>
    <w:rsid w:val="228D47D4"/>
    <w:rsid w:val="229B128E"/>
    <w:rsid w:val="22D5228D"/>
    <w:rsid w:val="23607DE2"/>
    <w:rsid w:val="23D63FF3"/>
    <w:rsid w:val="23EB4B58"/>
    <w:rsid w:val="241412AC"/>
    <w:rsid w:val="242F6132"/>
    <w:rsid w:val="24A863FC"/>
    <w:rsid w:val="24C9278C"/>
    <w:rsid w:val="27090EBD"/>
    <w:rsid w:val="274F0899"/>
    <w:rsid w:val="278C2894"/>
    <w:rsid w:val="27B01338"/>
    <w:rsid w:val="27EB411E"/>
    <w:rsid w:val="28674214"/>
    <w:rsid w:val="28AB320C"/>
    <w:rsid w:val="28C606E7"/>
    <w:rsid w:val="297B7724"/>
    <w:rsid w:val="29A8408B"/>
    <w:rsid w:val="29EA13DF"/>
    <w:rsid w:val="29EE6148"/>
    <w:rsid w:val="2A203A88"/>
    <w:rsid w:val="2A4E6BE6"/>
    <w:rsid w:val="2A8D7116"/>
    <w:rsid w:val="2AEB2687"/>
    <w:rsid w:val="2B5446D0"/>
    <w:rsid w:val="2C444745"/>
    <w:rsid w:val="2C9048C1"/>
    <w:rsid w:val="2D834DF9"/>
    <w:rsid w:val="2DFF3112"/>
    <w:rsid w:val="2E093550"/>
    <w:rsid w:val="2E741572"/>
    <w:rsid w:val="2FF215C2"/>
    <w:rsid w:val="30C9339C"/>
    <w:rsid w:val="30D75B88"/>
    <w:rsid w:val="312811AB"/>
    <w:rsid w:val="318D31E8"/>
    <w:rsid w:val="328B489A"/>
    <w:rsid w:val="348C22AE"/>
    <w:rsid w:val="350C2B08"/>
    <w:rsid w:val="353D61D5"/>
    <w:rsid w:val="35523A2F"/>
    <w:rsid w:val="35564A6A"/>
    <w:rsid w:val="355D6513"/>
    <w:rsid w:val="37121C3B"/>
    <w:rsid w:val="37267393"/>
    <w:rsid w:val="37C4498C"/>
    <w:rsid w:val="37FE39FA"/>
    <w:rsid w:val="38115DC2"/>
    <w:rsid w:val="38673C95"/>
    <w:rsid w:val="39341715"/>
    <w:rsid w:val="39565AB7"/>
    <w:rsid w:val="3A6D4088"/>
    <w:rsid w:val="3B146921"/>
    <w:rsid w:val="3B1F2605"/>
    <w:rsid w:val="3B3135D0"/>
    <w:rsid w:val="3BAA3FB1"/>
    <w:rsid w:val="3BBA27B4"/>
    <w:rsid w:val="3C136B23"/>
    <w:rsid w:val="3C1460C3"/>
    <w:rsid w:val="3C597D99"/>
    <w:rsid w:val="3CC9348E"/>
    <w:rsid w:val="3D023F8C"/>
    <w:rsid w:val="3D577938"/>
    <w:rsid w:val="3E520DC7"/>
    <w:rsid w:val="3ED5747C"/>
    <w:rsid w:val="3F03223E"/>
    <w:rsid w:val="3F2B709E"/>
    <w:rsid w:val="3FF335F9"/>
    <w:rsid w:val="4010076E"/>
    <w:rsid w:val="41241AE4"/>
    <w:rsid w:val="41A04232"/>
    <w:rsid w:val="41AE6491"/>
    <w:rsid w:val="41E3192E"/>
    <w:rsid w:val="41F45E6E"/>
    <w:rsid w:val="42042555"/>
    <w:rsid w:val="421F12AE"/>
    <w:rsid w:val="42585E56"/>
    <w:rsid w:val="42C6199F"/>
    <w:rsid w:val="434B7D0F"/>
    <w:rsid w:val="453C61CC"/>
    <w:rsid w:val="457D6AC5"/>
    <w:rsid w:val="45C218AE"/>
    <w:rsid w:val="463F3045"/>
    <w:rsid w:val="467928F9"/>
    <w:rsid w:val="46ED1809"/>
    <w:rsid w:val="473C009B"/>
    <w:rsid w:val="47A125F4"/>
    <w:rsid w:val="4AE8111F"/>
    <w:rsid w:val="4B7C7600"/>
    <w:rsid w:val="4BAE52DF"/>
    <w:rsid w:val="4CD86981"/>
    <w:rsid w:val="4CE84AB9"/>
    <w:rsid w:val="4D4569D2"/>
    <w:rsid w:val="4DB7491F"/>
    <w:rsid w:val="4DBF1A26"/>
    <w:rsid w:val="4E5E123E"/>
    <w:rsid w:val="4F671849"/>
    <w:rsid w:val="4FA42C81"/>
    <w:rsid w:val="50277BC9"/>
    <w:rsid w:val="50CC21E5"/>
    <w:rsid w:val="512C5AEB"/>
    <w:rsid w:val="51844B18"/>
    <w:rsid w:val="51C03390"/>
    <w:rsid w:val="51FA75DE"/>
    <w:rsid w:val="51FA77A2"/>
    <w:rsid w:val="52D25D57"/>
    <w:rsid w:val="52D90E94"/>
    <w:rsid w:val="55627866"/>
    <w:rsid w:val="55651104"/>
    <w:rsid w:val="55741347"/>
    <w:rsid w:val="55F16F36"/>
    <w:rsid w:val="572B6B56"/>
    <w:rsid w:val="58647451"/>
    <w:rsid w:val="58915C2D"/>
    <w:rsid w:val="589D1F31"/>
    <w:rsid w:val="5A4532B2"/>
    <w:rsid w:val="5AA44727"/>
    <w:rsid w:val="5B1923E8"/>
    <w:rsid w:val="5B8C73EB"/>
    <w:rsid w:val="5C484BB0"/>
    <w:rsid w:val="5C545A2F"/>
    <w:rsid w:val="5CB17FA1"/>
    <w:rsid w:val="5CF8536B"/>
    <w:rsid w:val="5D600B2F"/>
    <w:rsid w:val="5DDB651C"/>
    <w:rsid w:val="5DF21C50"/>
    <w:rsid w:val="5E4107AB"/>
    <w:rsid w:val="601616A0"/>
    <w:rsid w:val="602D2580"/>
    <w:rsid w:val="611A61E0"/>
    <w:rsid w:val="61897F29"/>
    <w:rsid w:val="61E77BAD"/>
    <w:rsid w:val="62A10326"/>
    <w:rsid w:val="62BF00A6"/>
    <w:rsid w:val="62C1018A"/>
    <w:rsid w:val="62E80C7F"/>
    <w:rsid w:val="62EF200D"/>
    <w:rsid w:val="6343411C"/>
    <w:rsid w:val="643D1673"/>
    <w:rsid w:val="64D16632"/>
    <w:rsid w:val="65016069"/>
    <w:rsid w:val="65736F26"/>
    <w:rsid w:val="65F52031"/>
    <w:rsid w:val="66206866"/>
    <w:rsid w:val="66471BF6"/>
    <w:rsid w:val="666004F6"/>
    <w:rsid w:val="66630D48"/>
    <w:rsid w:val="66AA4699"/>
    <w:rsid w:val="66B71DB0"/>
    <w:rsid w:val="673C2FD6"/>
    <w:rsid w:val="67CE30FB"/>
    <w:rsid w:val="68460921"/>
    <w:rsid w:val="688E0B3C"/>
    <w:rsid w:val="696F72A7"/>
    <w:rsid w:val="69F20789"/>
    <w:rsid w:val="6A535578"/>
    <w:rsid w:val="6AB371AF"/>
    <w:rsid w:val="6B5275DD"/>
    <w:rsid w:val="6BBA59F2"/>
    <w:rsid w:val="6DB8406F"/>
    <w:rsid w:val="6E0819B1"/>
    <w:rsid w:val="6F410095"/>
    <w:rsid w:val="6F8C31A5"/>
    <w:rsid w:val="700A66D9"/>
    <w:rsid w:val="71245578"/>
    <w:rsid w:val="719B731E"/>
    <w:rsid w:val="71CE6073"/>
    <w:rsid w:val="71D21478"/>
    <w:rsid w:val="71E53AF6"/>
    <w:rsid w:val="72253C9E"/>
    <w:rsid w:val="72C93ABE"/>
    <w:rsid w:val="72EF6671"/>
    <w:rsid w:val="73041B05"/>
    <w:rsid w:val="736967AF"/>
    <w:rsid w:val="736D552E"/>
    <w:rsid w:val="73D47729"/>
    <w:rsid w:val="73F46F6A"/>
    <w:rsid w:val="745C066F"/>
    <w:rsid w:val="746B1F41"/>
    <w:rsid w:val="751610E2"/>
    <w:rsid w:val="752A64AA"/>
    <w:rsid w:val="75C31803"/>
    <w:rsid w:val="760F67F7"/>
    <w:rsid w:val="764364A0"/>
    <w:rsid w:val="76487F5B"/>
    <w:rsid w:val="77372733"/>
    <w:rsid w:val="778A0DCF"/>
    <w:rsid w:val="77BC7F2D"/>
    <w:rsid w:val="79584959"/>
    <w:rsid w:val="79975481"/>
    <w:rsid w:val="79B75489"/>
    <w:rsid w:val="7A396538"/>
    <w:rsid w:val="7A74131E"/>
    <w:rsid w:val="7A7D216D"/>
    <w:rsid w:val="7ACB6B60"/>
    <w:rsid w:val="7AEA338E"/>
    <w:rsid w:val="7B071EC0"/>
    <w:rsid w:val="7B7A118C"/>
    <w:rsid w:val="7CD10A13"/>
    <w:rsid w:val="7CF36423"/>
    <w:rsid w:val="7D7B2D88"/>
    <w:rsid w:val="7DEC702A"/>
    <w:rsid w:val="7E033284"/>
    <w:rsid w:val="7ED3780E"/>
    <w:rsid w:val="7ED50BC3"/>
    <w:rsid w:val="7F345520"/>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Body Text"/>
    <w:basedOn w:val="1"/>
    <w:qFormat/>
    <w:uiPriority w:val="0"/>
    <w:pPr>
      <w:spacing w:after="120" w:afterLines="0" w:afterAutospacing="0" w:line="600" w:lineRule="exact"/>
      <w:ind w:firstLine="880" w:firstLineChars="200"/>
    </w:pPr>
    <w:rPr>
      <w:rFonts w:eastAsia="仿宋_GB2312"/>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5154</Words>
  <Characters>5446</Characters>
  <Lines>0</Lines>
  <Paragraphs>0</Paragraphs>
  <TotalTime>0</TotalTime>
  <ScaleCrop>false</ScaleCrop>
  <LinksUpToDate>false</LinksUpToDate>
  <CharactersWithSpaces>5705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婧</cp:lastModifiedBy>
  <cp:lastPrinted>2022-07-31T02:14:00Z</cp:lastPrinted>
  <dcterms:modified xsi:type="dcterms:W3CDTF">2022-08-01T13:20:38Z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78BC615DC2DC4C93A80BAAA5961037D8</vt:lpwstr>
  </property>
</Properties>
</file>